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3C08E" w14:textId="35FEC002" w:rsidR="00675DFB" w:rsidRDefault="00675DFB" w:rsidP="00675DFB">
      <w:pPr>
        <w:spacing w:line="360" w:lineRule="auto"/>
        <w:jc w:val="center"/>
        <w:rPr>
          <w:rFonts w:ascii="David" w:hAnsi="David" w:cs="David"/>
          <w:b/>
          <w:bCs/>
          <w:rtl/>
        </w:rPr>
      </w:pPr>
      <w:r w:rsidRPr="00675DFB">
        <w:rPr>
          <w:rFonts w:ascii="David" w:hAnsi="David" w:cs="David"/>
          <w:b/>
          <w:bCs/>
        </w:rPr>
        <w:t>"</w:t>
      </w:r>
      <w:r w:rsidRPr="00675DFB">
        <w:rPr>
          <w:rFonts w:ascii="David" w:hAnsi="David" w:cs="David"/>
          <w:b/>
          <w:bCs/>
          <w:rtl/>
        </w:rPr>
        <w:t>שמירת הילדות מפני אובדנה"- רשימת ביקורת על "תיאטרון לקהל צעיר</w:t>
      </w:r>
      <w:r w:rsidRPr="00675DFB">
        <w:rPr>
          <w:rFonts w:ascii="David" w:hAnsi="David" w:cs="David"/>
          <w:b/>
          <w:bCs/>
        </w:rPr>
        <w:t>"</w:t>
      </w:r>
      <w:r>
        <w:rPr>
          <w:rFonts w:ascii="David" w:hAnsi="David" w:cs="David" w:hint="cs"/>
          <w:b/>
          <w:bCs/>
          <w:rtl/>
        </w:rPr>
        <w:t>- מחקר, יצירה ושיח.</w:t>
      </w:r>
    </w:p>
    <w:p w14:paraId="67A07813" w14:textId="4A179D8B" w:rsidR="0065489B" w:rsidRPr="00A11E60" w:rsidRDefault="00675DFB" w:rsidP="00675DFB">
      <w:pPr>
        <w:spacing w:line="360" w:lineRule="auto"/>
        <w:jc w:val="center"/>
        <w:rPr>
          <w:rFonts w:ascii="David" w:hAnsi="David" w:cs="David"/>
          <w:b/>
          <w:bCs/>
          <w:rtl/>
        </w:rPr>
      </w:pPr>
      <w:r>
        <w:rPr>
          <w:rFonts w:ascii="David" w:hAnsi="David" w:cs="David" w:hint="cs"/>
          <w:b/>
          <w:bCs/>
          <w:rtl/>
        </w:rPr>
        <w:t>ש</w:t>
      </w:r>
      <w:r w:rsidR="0065489B" w:rsidRPr="00A11E60">
        <w:rPr>
          <w:rFonts w:ascii="David" w:hAnsi="David" w:cs="David" w:hint="cs"/>
          <w:b/>
          <w:bCs/>
          <w:rtl/>
        </w:rPr>
        <w:t>פרה שינמן, סמדר מור, נפתלי שם טוב (עורכים), מכון מופ"ת, 2023, 357 עמ'.</w:t>
      </w:r>
    </w:p>
    <w:p w14:paraId="0E574A7D" w14:textId="4C0227BA" w:rsidR="00BE543D" w:rsidRPr="003943D8" w:rsidRDefault="008F3B03" w:rsidP="003943D8">
      <w:pPr>
        <w:spacing w:line="360" w:lineRule="auto"/>
        <w:rPr>
          <w:rFonts w:ascii="David" w:hAnsi="David" w:cs="David"/>
          <w:sz w:val="24"/>
          <w:szCs w:val="24"/>
          <w:rtl/>
        </w:rPr>
      </w:pPr>
      <w:r>
        <w:rPr>
          <w:rFonts w:ascii="David" w:hAnsi="David" w:cs="David" w:hint="cs"/>
          <w:sz w:val="24"/>
          <w:szCs w:val="24"/>
          <w:rtl/>
        </w:rPr>
        <w:t xml:space="preserve">ברשימתו היפה, </w:t>
      </w:r>
      <w:r w:rsidR="00BE543D" w:rsidRPr="003943D8">
        <w:rPr>
          <w:rFonts w:ascii="David" w:hAnsi="David" w:cs="David"/>
          <w:sz w:val="24"/>
          <w:szCs w:val="24"/>
          <w:rtl/>
        </w:rPr>
        <w:t xml:space="preserve">לקראת סופו של הספר "תיאטרון לקהל צעיר- מחקר, יצירה ושיח", </w:t>
      </w:r>
      <w:r w:rsidR="00A44416" w:rsidRPr="003943D8">
        <w:rPr>
          <w:rFonts w:ascii="David" w:hAnsi="David" w:cs="David"/>
          <w:sz w:val="24"/>
          <w:szCs w:val="24"/>
          <w:rtl/>
        </w:rPr>
        <w:t xml:space="preserve">מאזכר דוד זינדר את החוק הראשון של כל אימפרוביזציה- "תמיד להגיד כן" (עמ' 308). ברוח החוק הזה, אקדים </w:t>
      </w:r>
      <w:r w:rsidR="00463819">
        <w:rPr>
          <w:rFonts w:ascii="David" w:hAnsi="David" w:cs="David" w:hint="cs"/>
          <w:sz w:val="24"/>
          <w:szCs w:val="24"/>
          <w:rtl/>
        </w:rPr>
        <w:t>לומר מיד את ה</w:t>
      </w:r>
      <w:r w:rsidR="00A44416" w:rsidRPr="003943D8">
        <w:rPr>
          <w:rFonts w:ascii="David" w:hAnsi="David" w:cs="David"/>
          <w:sz w:val="24"/>
          <w:szCs w:val="24"/>
          <w:rtl/>
        </w:rPr>
        <w:t>"</w:t>
      </w:r>
      <w:r w:rsidR="001D7B71" w:rsidRPr="003943D8">
        <w:rPr>
          <w:rFonts w:ascii="David" w:hAnsi="David" w:cs="David"/>
          <w:sz w:val="24"/>
          <w:szCs w:val="24"/>
          <w:rtl/>
        </w:rPr>
        <w:t>שורה התחתונה</w:t>
      </w:r>
      <w:r w:rsidR="00A44416" w:rsidRPr="003943D8">
        <w:rPr>
          <w:rFonts w:ascii="David" w:hAnsi="David" w:cs="David"/>
          <w:sz w:val="24"/>
          <w:szCs w:val="24"/>
          <w:rtl/>
        </w:rPr>
        <w:t>"</w:t>
      </w:r>
      <w:r w:rsidR="001D7B71" w:rsidRPr="003943D8">
        <w:rPr>
          <w:rFonts w:ascii="David" w:hAnsi="David" w:cs="David"/>
          <w:sz w:val="24"/>
          <w:szCs w:val="24"/>
          <w:rtl/>
        </w:rPr>
        <w:t xml:space="preserve">: על </w:t>
      </w:r>
      <w:r w:rsidR="00274191" w:rsidRPr="003943D8">
        <w:rPr>
          <w:rFonts w:ascii="David" w:hAnsi="David" w:cs="David"/>
          <w:sz w:val="24"/>
          <w:szCs w:val="24"/>
          <w:rtl/>
        </w:rPr>
        <w:t xml:space="preserve">הופעת </w:t>
      </w:r>
      <w:r w:rsidR="008A6143" w:rsidRPr="003943D8">
        <w:rPr>
          <w:rFonts w:ascii="David" w:hAnsi="David" w:cs="David"/>
          <w:sz w:val="24"/>
          <w:szCs w:val="24"/>
          <w:rtl/>
        </w:rPr>
        <w:t>ה</w:t>
      </w:r>
      <w:r w:rsidR="00274191" w:rsidRPr="003943D8">
        <w:rPr>
          <w:rFonts w:ascii="David" w:hAnsi="David" w:cs="David"/>
          <w:sz w:val="24"/>
          <w:szCs w:val="24"/>
          <w:rtl/>
        </w:rPr>
        <w:t>ספר הזה</w:t>
      </w:r>
      <w:r w:rsidR="001D7B71" w:rsidRPr="003943D8">
        <w:rPr>
          <w:rFonts w:ascii="David" w:hAnsi="David" w:cs="David"/>
          <w:sz w:val="24"/>
          <w:szCs w:val="24"/>
          <w:rtl/>
        </w:rPr>
        <w:t xml:space="preserve"> יש </w:t>
      </w:r>
      <w:r w:rsidR="00BE543D" w:rsidRPr="003943D8">
        <w:rPr>
          <w:rFonts w:ascii="David" w:hAnsi="David" w:cs="David"/>
          <w:sz w:val="24"/>
          <w:szCs w:val="24"/>
          <w:rtl/>
        </w:rPr>
        <w:t xml:space="preserve">לומר "כן", </w:t>
      </w:r>
      <w:r w:rsidR="008A6143" w:rsidRPr="003943D8">
        <w:rPr>
          <w:rFonts w:ascii="David" w:hAnsi="David" w:cs="David"/>
          <w:sz w:val="24"/>
          <w:szCs w:val="24"/>
          <w:rtl/>
        </w:rPr>
        <w:t>להודות ו</w:t>
      </w:r>
      <w:r w:rsidR="001D7B71" w:rsidRPr="003943D8">
        <w:rPr>
          <w:rFonts w:ascii="David" w:hAnsi="David" w:cs="David"/>
          <w:sz w:val="24"/>
          <w:szCs w:val="24"/>
          <w:rtl/>
        </w:rPr>
        <w:t>לברך</w:t>
      </w:r>
      <w:r w:rsidR="00274191" w:rsidRPr="003943D8">
        <w:rPr>
          <w:rFonts w:ascii="David" w:hAnsi="David" w:cs="David"/>
          <w:sz w:val="24"/>
          <w:szCs w:val="24"/>
          <w:rtl/>
        </w:rPr>
        <w:t xml:space="preserve">. </w:t>
      </w:r>
    </w:p>
    <w:p w14:paraId="19EC29CE" w14:textId="660A7683" w:rsidR="00274191" w:rsidRPr="003943D8" w:rsidRDefault="00231713" w:rsidP="003943D8">
      <w:pPr>
        <w:spacing w:line="360" w:lineRule="auto"/>
        <w:rPr>
          <w:rFonts w:ascii="David" w:hAnsi="David" w:cs="David"/>
          <w:sz w:val="24"/>
          <w:szCs w:val="24"/>
          <w:rtl/>
        </w:rPr>
      </w:pPr>
      <w:r w:rsidRPr="003943D8">
        <w:rPr>
          <w:rFonts w:ascii="David" w:hAnsi="David" w:cs="David"/>
          <w:sz w:val="24"/>
          <w:szCs w:val="24"/>
          <w:rtl/>
        </w:rPr>
        <w:t>דלילות ההיצע של ספרי עיון בתחום התיאטרון בשפה העברית היא מן המפורסמות ו</w:t>
      </w:r>
      <w:r w:rsidR="007D5F1C" w:rsidRPr="003943D8">
        <w:rPr>
          <w:rFonts w:ascii="David" w:hAnsi="David" w:cs="David"/>
          <w:sz w:val="24"/>
          <w:szCs w:val="24"/>
          <w:rtl/>
        </w:rPr>
        <w:t xml:space="preserve">משמשת </w:t>
      </w:r>
      <w:r w:rsidRPr="003943D8">
        <w:rPr>
          <w:rFonts w:ascii="David" w:hAnsi="David" w:cs="David"/>
          <w:sz w:val="24"/>
          <w:szCs w:val="24"/>
          <w:rtl/>
        </w:rPr>
        <w:t xml:space="preserve">מוטיב חוזר, </w:t>
      </w:r>
      <w:r w:rsidR="00463819">
        <w:rPr>
          <w:rFonts w:ascii="David" w:hAnsi="David" w:cs="David" w:hint="cs"/>
          <w:sz w:val="24"/>
          <w:szCs w:val="24"/>
          <w:rtl/>
        </w:rPr>
        <w:t>ש</w:t>
      </w:r>
      <w:r w:rsidRPr="003943D8">
        <w:rPr>
          <w:rFonts w:ascii="David" w:hAnsi="David" w:cs="David"/>
          <w:sz w:val="24"/>
          <w:szCs w:val="24"/>
          <w:rtl/>
        </w:rPr>
        <w:t xml:space="preserve">פותח בקביעות </w:t>
      </w:r>
      <w:r w:rsidR="007D5F1C" w:rsidRPr="003943D8">
        <w:rPr>
          <w:rFonts w:ascii="David" w:hAnsi="David" w:cs="David"/>
          <w:sz w:val="24"/>
          <w:szCs w:val="24"/>
          <w:rtl/>
        </w:rPr>
        <w:t xml:space="preserve">רשימות </w:t>
      </w:r>
      <w:r w:rsidRPr="003943D8">
        <w:rPr>
          <w:rFonts w:ascii="David" w:hAnsi="David" w:cs="David"/>
          <w:sz w:val="24"/>
          <w:szCs w:val="24"/>
          <w:rtl/>
        </w:rPr>
        <w:t>ביקורת המתפרסמות על אותם יוצאים מן הכלל, המפציעים פה ושם. ב</w:t>
      </w:r>
      <w:r w:rsidR="00777340" w:rsidRPr="003943D8">
        <w:rPr>
          <w:rFonts w:ascii="David" w:hAnsi="David" w:cs="David"/>
          <w:sz w:val="24"/>
          <w:szCs w:val="24"/>
          <w:rtl/>
        </w:rPr>
        <w:t xml:space="preserve">מקרה של </w:t>
      </w:r>
      <w:r w:rsidRPr="003943D8">
        <w:rPr>
          <w:rFonts w:ascii="David" w:hAnsi="David" w:cs="David"/>
          <w:sz w:val="24"/>
          <w:szCs w:val="24"/>
          <w:rtl/>
        </w:rPr>
        <w:t>תיאטרון הילדים, הפועל בממשק שבין מרחבי האמנות והחינוך</w:t>
      </w:r>
      <w:r w:rsidR="00777340" w:rsidRPr="003943D8">
        <w:rPr>
          <w:rFonts w:ascii="David" w:hAnsi="David" w:cs="David"/>
          <w:sz w:val="24"/>
          <w:szCs w:val="24"/>
          <w:rtl/>
        </w:rPr>
        <w:t xml:space="preserve"> ומושא הדיון הנוכחי</w:t>
      </w:r>
      <w:r w:rsidRPr="003943D8">
        <w:rPr>
          <w:rFonts w:ascii="David" w:hAnsi="David" w:cs="David"/>
          <w:sz w:val="24"/>
          <w:szCs w:val="24"/>
          <w:rtl/>
        </w:rPr>
        <w:t>, אין מדובר רק ב</w:t>
      </w:r>
      <w:r w:rsidR="00777340" w:rsidRPr="003943D8">
        <w:rPr>
          <w:rFonts w:ascii="David" w:hAnsi="David" w:cs="David"/>
          <w:sz w:val="24"/>
          <w:szCs w:val="24"/>
          <w:rtl/>
        </w:rPr>
        <w:t xml:space="preserve">מיעוט הכותרים כי אם בהזנחה מחקרית מתמשכת הקודמת לאי הפרסום ומזינה אותו. </w:t>
      </w:r>
      <w:r w:rsidRPr="003943D8">
        <w:rPr>
          <w:rFonts w:ascii="David" w:hAnsi="David" w:cs="David"/>
          <w:sz w:val="24"/>
          <w:szCs w:val="24"/>
          <w:rtl/>
        </w:rPr>
        <w:t>חקר התיאטרו</w:t>
      </w:r>
      <w:r w:rsidR="00920057">
        <w:rPr>
          <w:rFonts w:ascii="David" w:hAnsi="David" w:cs="David" w:hint="cs"/>
          <w:sz w:val="24"/>
          <w:szCs w:val="24"/>
          <w:rtl/>
        </w:rPr>
        <w:t>ן</w:t>
      </w:r>
      <w:r w:rsidR="00777340" w:rsidRPr="003943D8">
        <w:rPr>
          <w:rFonts w:ascii="David" w:hAnsi="David" w:cs="David"/>
          <w:sz w:val="24"/>
          <w:szCs w:val="24"/>
          <w:rtl/>
        </w:rPr>
        <w:t xml:space="preserve"> במקומותינו</w:t>
      </w:r>
      <w:r w:rsidRPr="003943D8">
        <w:rPr>
          <w:rFonts w:ascii="David" w:hAnsi="David" w:cs="David"/>
          <w:sz w:val="24"/>
          <w:szCs w:val="24"/>
          <w:rtl/>
        </w:rPr>
        <w:t xml:space="preserve"> </w:t>
      </w:r>
      <w:r w:rsidR="00463819">
        <w:rPr>
          <w:rFonts w:ascii="David" w:hAnsi="David" w:cs="David" w:hint="cs"/>
          <w:sz w:val="24"/>
          <w:szCs w:val="24"/>
          <w:rtl/>
        </w:rPr>
        <w:t>לא</w:t>
      </w:r>
      <w:r w:rsidR="00777340" w:rsidRPr="003943D8">
        <w:rPr>
          <w:rFonts w:ascii="David" w:hAnsi="David" w:cs="David"/>
          <w:sz w:val="24"/>
          <w:szCs w:val="24"/>
          <w:rtl/>
        </w:rPr>
        <w:t xml:space="preserve"> </w:t>
      </w:r>
      <w:r w:rsidR="00274191" w:rsidRPr="003943D8">
        <w:rPr>
          <w:rFonts w:ascii="David" w:hAnsi="David" w:cs="David"/>
          <w:sz w:val="24"/>
          <w:szCs w:val="24"/>
          <w:rtl/>
        </w:rPr>
        <w:t>מרבה בהתייחסות לעשייה התיאטרונית לילדים, חרף העובדה שזו תופסת נתח נכבד בשדה הייצור התרבותי ובמרחב החברתי, ו</w:t>
      </w:r>
      <w:r w:rsidR="00777340" w:rsidRPr="003943D8">
        <w:rPr>
          <w:rFonts w:ascii="David" w:hAnsi="David" w:cs="David"/>
          <w:sz w:val="24"/>
          <w:szCs w:val="24"/>
          <w:rtl/>
        </w:rPr>
        <w:t>ש</w:t>
      </w:r>
      <w:r w:rsidR="00274191" w:rsidRPr="003943D8">
        <w:rPr>
          <w:rFonts w:ascii="David" w:hAnsi="David" w:cs="David"/>
          <w:sz w:val="24"/>
          <w:szCs w:val="24"/>
          <w:rtl/>
        </w:rPr>
        <w:t>תוצריה הם בעלי השפעה מרחיקת לכת בהבניית תפיסות דומיננטיות</w:t>
      </w:r>
      <w:r w:rsidR="00920057">
        <w:rPr>
          <w:rFonts w:ascii="David" w:hAnsi="David" w:cs="David" w:hint="cs"/>
          <w:sz w:val="24"/>
          <w:szCs w:val="24"/>
          <w:rtl/>
        </w:rPr>
        <w:t xml:space="preserve"> בקרב נמעניהם</w:t>
      </w:r>
      <w:r w:rsidR="00274191" w:rsidRPr="003943D8">
        <w:rPr>
          <w:rFonts w:ascii="David" w:hAnsi="David" w:cs="David"/>
          <w:sz w:val="24"/>
          <w:szCs w:val="24"/>
          <w:rtl/>
        </w:rPr>
        <w:t>. לפיכך, יש להוקיר תודה לשלושת עורכי הספר: שפרה שינמן (</w:t>
      </w:r>
      <w:r w:rsidR="00753377" w:rsidRPr="003943D8">
        <w:rPr>
          <w:rFonts w:ascii="David" w:hAnsi="David" w:cs="David"/>
          <w:sz w:val="24"/>
          <w:szCs w:val="24"/>
          <w:rtl/>
        </w:rPr>
        <w:t>החתומה ככותבת על אחד המאמרים המופתיים בקובץ כולו ו</w:t>
      </w:r>
      <w:r w:rsidR="00274191" w:rsidRPr="003943D8">
        <w:rPr>
          <w:rFonts w:ascii="David" w:hAnsi="David" w:cs="David"/>
          <w:sz w:val="24"/>
          <w:szCs w:val="24"/>
          <w:rtl/>
        </w:rPr>
        <w:t xml:space="preserve">שתרומתה רבת השנים לשדה המחקר </w:t>
      </w:r>
      <w:r w:rsidR="00753377" w:rsidRPr="003943D8">
        <w:rPr>
          <w:rFonts w:ascii="David" w:hAnsi="David" w:cs="David"/>
          <w:sz w:val="24"/>
          <w:szCs w:val="24"/>
          <w:rtl/>
        </w:rPr>
        <w:t>שבה ו</w:t>
      </w:r>
      <w:r w:rsidR="007D5F1C" w:rsidRPr="003943D8">
        <w:rPr>
          <w:rFonts w:ascii="David" w:hAnsi="David" w:cs="David"/>
          <w:sz w:val="24"/>
          <w:szCs w:val="24"/>
          <w:rtl/>
        </w:rPr>
        <w:t xml:space="preserve">מוזכרת </w:t>
      </w:r>
      <w:r w:rsidR="00753377" w:rsidRPr="003943D8">
        <w:rPr>
          <w:rFonts w:ascii="David" w:hAnsi="David" w:cs="David"/>
          <w:sz w:val="24"/>
          <w:szCs w:val="24"/>
          <w:rtl/>
        </w:rPr>
        <w:t>על ידי רבים מן הכותבים), סמדר מור ונפתלי שם-טוב</w:t>
      </w:r>
      <w:r w:rsidR="00E367B4" w:rsidRPr="003943D8">
        <w:rPr>
          <w:rFonts w:ascii="David" w:hAnsi="David" w:cs="David"/>
          <w:sz w:val="24"/>
          <w:szCs w:val="24"/>
          <w:rtl/>
        </w:rPr>
        <w:t xml:space="preserve"> על </w:t>
      </w:r>
      <w:r w:rsidR="00777340" w:rsidRPr="003943D8">
        <w:rPr>
          <w:rFonts w:ascii="David" w:hAnsi="David" w:cs="David"/>
          <w:sz w:val="24"/>
          <w:szCs w:val="24"/>
          <w:rtl/>
        </w:rPr>
        <w:t>י</w:t>
      </w:r>
      <w:r w:rsidR="00E367B4" w:rsidRPr="003943D8">
        <w:rPr>
          <w:rFonts w:ascii="David" w:hAnsi="David" w:cs="David"/>
          <w:sz w:val="24"/>
          <w:szCs w:val="24"/>
          <w:rtl/>
        </w:rPr>
        <w:t>וזמ</w:t>
      </w:r>
      <w:r w:rsidR="00777340" w:rsidRPr="003943D8">
        <w:rPr>
          <w:rFonts w:ascii="David" w:hAnsi="David" w:cs="David"/>
          <w:sz w:val="24"/>
          <w:szCs w:val="24"/>
          <w:rtl/>
        </w:rPr>
        <w:t>תם</w:t>
      </w:r>
      <w:r w:rsidR="00E367B4" w:rsidRPr="003943D8">
        <w:rPr>
          <w:rFonts w:ascii="David" w:hAnsi="David" w:cs="David"/>
          <w:sz w:val="24"/>
          <w:szCs w:val="24"/>
          <w:rtl/>
        </w:rPr>
        <w:t xml:space="preserve"> החשובה</w:t>
      </w:r>
      <w:r w:rsidR="00777340" w:rsidRPr="003943D8">
        <w:rPr>
          <w:rFonts w:ascii="David" w:hAnsi="David" w:cs="David"/>
          <w:sz w:val="24"/>
          <w:szCs w:val="24"/>
          <w:rtl/>
        </w:rPr>
        <w:t>, המ</w:t>
      </w:r>
      <w:r w:rsidR="00CF77C6" w:rsidRPr="003943D8">
        <w:rPr>
          <w:rFonts w:ascii="David" w:hAnsi="David" w:cs="David"/>
          <w:sz w:val="24"/>
          <w:szCs w:val="24"/>
          <w:rtl/>
        </w:rPr>
        <w:t>בצעת תיקון-מה ומ</w:t>
      </w:r>
      <w:r w:rsidR="00777340" w:rsidRPr="003943D8">
        <w:rPr>
          <w:rFonts w:ascii="David" w:hAnsi="David" w:cs="David"/>
          <w:sz w:val="24"/>
          <w:szCs w:val="24"/>
          <w:rtl/>
        </w:rPr>
        <w:t xml:space="preserve">שיבה את התחום </w:t>
      </w:r>
      <w:r w:rsidR="00CF77C6" w:rsidRPr="003943D8">
        <w:rPr>
          <w:rFonts w:ascii="David" w:hAnsi="David" w:cs="David"/>
          <w:sz w:val="24"/>
          <w:szCs w:val="24"/>
          <w:rtl/>
        </w:rPr>
        <w:t xml:space="preserve">שנדחק אל </w:t>
      </w:r>
      <w:r w:rsidR="00777340" w:rsidRPr="003943D8">
        <w:rPr>
          <w:rFonts w:ascii="David" w:hAnsi="David" w:cs="David"/>
          <w:sz w:val="24"/>
          <w:szCs w:val="24"/>
          <w:rtl/>
        </w:rPr>
        <w:t>קרן זווית ל</w:t>
      </w:r>
      <w:r w:rsidR="00CF77C6" w:rsidRPr="003943D8">
        <w:rPr>
          <w:rFonts w:ascii="David" w:hAnsi="David" w:cs="David"/>
          <w:sz w:val="24"/>
          <w:szCs w:val="24"/>
          <w:rtl/>
        </w:rPr>
        <w:t>"</w:t>
      </w:r>
      <w:r w:rsidR="00777340" w:rsidRPr="003943D8">
        <w:rPr>
          <w:rFonts w:ascii="David" w:hAnsi="David" w:cs="David"/>
          <w:sz w:val="24"/>
          <w:szCs w:val="24"/>
          <w:rtl/>
        </w:rPr>
        <w:t>מרכז הבמה</w:t>
      </w:r>
      <w:r w:rsidR="00CF77C6" w:rsidRPr="003943D8">
        <w:rPr>
          <w:rFonts w:ascii="David" w:hAnsi="David" w:cs="David"/>
          <w:sz w:val="24"/>
          <w:szCs w:val="24"/>
          <w:rtl/>
        </w:rPr>
        <w:t xml:space="preserve">", </w:t>
      </w:r>
      <w:r w:rsidR="00E367B4" w:rsidRPr="003943D8">
        <w:rPr>
          <w:rFonts w:ascii="David" w:hAnsi="David" w:cs="David"/>
          <w:sz w:val="24"/>
          <w:szCs w:val="24"/>
          <w:rtl/>
        </w:rPr>
        <w:t>ועל היריעה הרחבה והפוליפונית</w:t>
      </w:r>
      <w:r w:rsidR="00920057">
        <w:rPr>
          <w:rFonts w:ascii="David" w:hAnsi="David" w:cs="David" w:hint="cs"/>
          <w:sz w:val="24"/>
          <w:szCs w:val="24"/>
          <w:rtl/>
        </w:rPr>
        <w:t>,</w:t>
      </w:r>
      <w:r w:rsidR="00E367B4" w:rsidRPr="003943D8">
        <w:rPr>
          <w:rFonts w:ascii="David" w:hAnsi="David" w:cs="David"/>
          <w:sz w:val="24"/>
          <w:szCs w:val="24"/>
          <w:rtl/>
        </w:rPr>
        <w:t xml:space="preserve"> שעלה בידם</w:t>
      </w:r>
      <w:r w:rsidR="00920057">
        <w:rPr>
          <w:rFonts w:ascii="David" w:hAnsi="David" w:cs="David" w:hint="cs"/>
          <w:sz w:val="24"/>
          <w:szCs w:val="24"/>
          <w:rtl/>
        </w:rPr>
        <w:t xml:space="preserve"> </w:t>
      </w:r>
      <w:r w:rsidR="00CF77C6" w:rsidRPr="003943D8">
        <w:rPr>
          <w:rFonts w:ascii="David" w:hAnsi="David" w:cs="David"/>
          <w:sz w:val="24"/>
          <w:szCs w:val="24"/>
          <w:rtl/>
        </w:rPr>
        <w:t>ובידי הכותבים הרבים שגייסו,</w:t>
      </w:r>
      <w:r w:rsidR="00E367B4" w:rsidRPr="003943D8">
        <w:rPr>
          <w:rFonts w:ascii="David" w:hAnsi="David" w:cs="David"/>
          <w:sz w:val="24"/>
          <w:szCs w:val="24"/>
          <w:rtl/>
        </w:rPr>
        <w:t xml:space="preserve"> ל</w:t>
      </w:r>
      <w:r w:rsidR="00CF77C6" w:rsidRPr="003943D8">
        <w:rPr>
          <w:rFonts w:ascii="David" w:hAnsi="David" w:cs="David"/>
          <w:sz w:val="24"/>
          <w:szCs w:val="24"/>
          <w:rtl/>
        </w:rPr>
        <w:t>פרו</w:t>
      </w:r>
      <w:r w:rsidR="00463819">
        <w:rPr>
          <w:rFonts w:ascii="David" w:hAnsi="David" w:cs="David" w:hint="cs"/>
          <w:sz w:val="24"/>
          <w:szCs w:val="24"/>
          <w:rtl/>
        </w:rPr>
        <w:t>ש</w:t>
      </w:r>
      <w:r w:rsidR="00CF77C6" w:rsidRPr="003943D8">
        <w:rPr>
          <w:rFonts w:ascii="David" w:hAnsi="David" w:cs="David"/>
          <w:sz w:val="24"/>
          <w:szCs w:val="24"/>
          <w:rtl/>
        </w:rPr>
        <w:t xml:space="preserve"> </w:t>
      </w:r>
      <w:r w:rsidR="00E367B4" w:rsidRPr="003943D8">
        <w:rPr>
          <w:rFonts w:ascii="David" w:hAnsi="David" w:cs="David"/>
          <w:sz w:val="24"/>
          <w:szCs w:val="24"/>
          <w:rtl/>
        </w:rPr>
        <w:t>כאן</w:t>
      </w:r>
      <w:r w:rsidR="00CF77C6" w:rsidRPr="003943D8">
        <w:rPr>
          <w:rFonts w:ascii="David" w:hAnsi="David" w:cs="David"/>
          <w:sz w:val="24"/>
          <w:szCs w:val="24"/>
          <w:rtl/>
        </w:rPr>
        <w:t xml:space="preserve"> בפני הקורא</w:t>
      </w:r>
      <w:r w:rsidR="00753377" w:rsidRPr="003943D8">
        <w:rPr>
          <w:rFonts w:ascii="David" w:hAnsi="David" w:cs="David"/>
          <w:sz w:val="24"/>
          <w:szCs w:val="24"/>
          <w:rtl/>
        </w:rPr>
        <w:t>.</w:t>
      </w:r>
      <w:r w:rsidR="008E3BBE" w:rsidRPr="003943D8">
        <w:rPr>
          <w:rFonts w:ascii="David" w:hAnsi="David" w:cs="David"/>
          <w:sz w:val="24"/>
          <w:szCs w:val="24"/>
          <w:rtl/>
        </w:rPr>
        <w:t xml:space="preserve"> </w:t>
      </w:r>
      <w:r w:rsidR="00753377" w:rsidRPr="003943D8">
        <w:rPr>
          <w:rFonts w:ascii="David" w:hAnsi="David" w:cs="David"/>
          <w:sz w:val="24"/>
          <w:szCs w:val="24"/>
          <w:rtl/>
        </w:rPr>
        <w:t xml:space="preserve"> </w:t>
      </w:r>
      <w:r w:rsidR="00274191" w:rsidRPr="003943D8">
        <w:rPr>
          <w:rFonts w:ascii="David" w:hAnsi="David" w:cs="David"/>
          <w:sz w:val="24"/>
          <w:szCs w:val="24"/>
          <w:rtl/>
        </w:rPr>
        <w:t xml:space="preserve"> </w:t>
      </w:r>
    </w:p>
    <w:p w14:paraId="645ADEEE" w14:textId="45CE8440" w:rsidR="00B731C0" w:rsidRDefault="00274191" w:rsidP="0016698C">
      <w:pPr>
        <w:spacing w:line="360" w:lineRule="auto"/>
        <w:rPr>
          <w:rFonts w:ascii="David" w:hAnsi="David" w:cs="David"/>
          <w:sz w:val="24"/>
          <w:szCs w:val="24"/>
          <w:rtl/>
        </w:rPr>
      </w:pPr>
      <w:r w:rsidRPr="003943D8">
        <w:rPr>
          <w:rFonts w:ascii="David" w:hAnsi="David" w:cs="David"/>
          <w:sz w:val="24"/>
          <w:szCs w:val="24"/>
          <w:rtl/>
        </w:rPr>
        <w:t>לאורך האנתולוגיה</w:t>
      </w:r>
      <w:r w:rsidR="00A37DC2" w:rsidRPr="003943D8">
        <w:rPr>
          <w:rFonts w:ascii="David" w:hAnsi="David" w:cs="David"/>
          <w:sz w:val="24"/>
          <w:szCs w:val="24"/>
          <w:rtl/>
        </w:rPr>
        <w:t xml:space="preserve"> המרשימה</w:t>
      </w:r>
      <w:r w:rsidRPr="003943D8">
        <w:rPr>
          <w:rFonts w:ascii="David" w:hAnsi="David" w:cs="David"/>
          <w:sz w:val="24"/>
          <w:szCs w:val="24"/>
          <w:rtl/>
        </w:rPr>
        <w:t xml:space="preserve"> בולט ניסיון </w:t>
      </w:r>
      <w:r w:rsidR="00463819">
        <w:rPr>
          <w:rFonts w:ascii="David" w:hAnsi="David" w:cs="David" w:hint="cs"/>
          <w:sz w:val="24"/>
          <w:szCs w:val="24"/>
          <w:rtl/>
        </w:rPr>
        <w:t xml:space="preserve">מעט </w:t>
      </w:r>
      <w:r w:rsidR="007D5F1C" w:rsidRPr="003943D8">
        <w:rPr>
          <w:rFonts w:ascii="David" w:hAnsi="David" w:cs="David"/>
          <w:sz w:val="24"/>
          <w:szCs w:val="24"/>
          <w:rtl/>
        </w:rPr>
        <w:t>סיזיפי</w:t>
      </w:r>
      <w:r w:rsidRPr="003943D8">
        <w:rPr>
          <w:rFonts w:ascii="David" w:hAnsi="David" w:cs="David"/>
          <w:sz w:val="24"/>
          <w:szCs w:val="24"/>
          <w:rtl/>
        </w:rPr>
        <w:t xml:space="preserve"> (</w:t>
      </w:r>
      <w:r w:rsidR="007264DB" w:rsidRPr="003943D8">
        <w:rPr>
          <w:rFonts w:ascii="David" w:hAnsi="David" w:cs="David"/>
          <w:sz w:val="24"/>
          <w:szCs w:val="24"/>
          <w:rtl/>
        </w:rPr>
        <w:t>ו</w:t>
      </w:r>
      <w:r w:rsidRPr="003943D8">
        <w:rPr>
          <w:rFonts w:ascii="David" w:hAnsi="David" w:cs="David"/>
          <w:sz w:val="24"/>
          <w:szCs w:val="24"/>
          <w:rtl/>
        </w:rPr>
        <w:t>נוגע ללב) לבסס את הדיון בתיאטרון הילדים כסוגה ריבונית, חרף הקשר הגורדי המתקיים בינה ובין עולם התיאטרון ל</w:t>
      </w:r>
      <w:r w:rsidR="00CF77C6" w:rsidRPr="003943D8">
        <w:rPr>
          <w:rFonts w:ascii="David" w:hAnsi="David" w:cs="David"/>
          <w:sz w:val="24"/>
          <w:szCs w:val="24"/>
          <w:rtl/>
        </w:rPr>
        <w:t>מבוגרים</w:t>
      </w:r>
      <w:r w:rsidRPr="003943D8">
        <w:rPr>
          <w:rFonts w:ascii="David" w:hAnsi="David" w:cs="David"/>
          <w:sz w:val="24"/>
          <w:szCs w:val="24"/>
          <w:rtl/>
        </w:rPr>
        <w:t>.</w:t>
      </w:r>
      <w:r w:rsidR="00753377" w:rsidRPr="003943D8">
        <w:rPr>
          <w:rFonts w:ascii="David" w:hAnsi="David" w:cs="David"/>
          <w:sz w:val="24"/>
          <w:szCs w:val="24"/>
          <w:rtl/>
        </w:rPr>
        <w:t xml:space="preserve"> היפרדות </w:t>
      </w:r>
      <w:r w:rsidR="00BE543D" w:rsidRPr="003943D8">
        <w:rPr>
          <w:rFonts w:ascii="David" w:hAnsi="David" w:cs="David"/>
          <w:sz w:val="24"/>
          <w:szCs w:val="24"/>
          <w:rtl/>
        </w:rPr>
        <w:t xml:space="preserve">והכרזת אוטונומיה </w:t>
      </w:r>
      <w:r w:rsidR="00753377" w:rsidRPr="003943D8">
        <w:rPr>
          <w:rFonts w:ascii="David" w:hAnsi="David" w:cs="David"/>
          <w:sz w:val="24"/>
          <w:szCs w:val="24"/>
          <w:rtl/>
        </w:rPr>
        <w:t>מוחלטת אינ</w:t>
      </w:r>
      <w:r w:rsidR="00BE543D" w:rsidRPr="003943D8">
        <w:rPr>
          <w:rFonts w:ascii="David" w:hAnsi="David" w:cs="David"/>
          <w:sz w:val="24"/>
          <w:szCs w:val="24"/>
          <w:rtl/>
        </w:rPr>
        <w:t>ן</w:t>
      </w:r>
      <w:r w:rsidR="00753377" w:rsidRPr="003943D8">
        <w:rPr>
          <w:rFonts w:ascii="David" w:hAnsi="David" w:cs="David"/>
          <w:sz w:val="24"/>
          <w:szCs w:val="24"/>
          <w:rtl/>
        </w:rPr>
        <w:t xml:space="preserve"> אפשרי</w:t>
      </w:r>
      <w:r w:rsidR="00BE543D" w:rsidRPr="003943D8">
        <w:rPr>
          <w:rFonts w:ascii="David" w:hAnsi="David" w:cs="David"/>
          <w:sz w:val="24"/>
          <w:szCs w:val="24"/>
          <w:rtl/>
        </w:rPr>
        <w:t>ו</w:t>
      </w:r>
      <w:r w:rsidR="00753377" w:rsidRPr="003943D8">
        <w:rPr>
          <w:rFonts w:ascii="David" w:hAnsi="David" w:cs="David"/>
          <w:sz w:val="24"/>
          <w:szCs w:val="24"/>
          <w:rtl/>
        </w:rPr>
        <w:t>ת מן הטעם הפשוט שנמעני היצירה לילדים הם תמיד גם המבוגרים, הקובעים בעבור הצופים הצעירים אם יילכו לתיאטרון ובאיזו הצגה יצפו. תרבות הילד היא</w:t>
      </w:r>
      <w:r w:rsidR="007264DB" w:rsidRPr="003943D8">
        <w:rPr>
          <w:rFonts w:ascii="David" w:hAnsi="David" w:cs="David"/>
          <w:sz w:val="24"/>
          <w:szCs w:val="24"/>
          <w:rtl/>
        </w:rPr>
        <w:t xml:space="preserve">, אמנם, </w:t>
      </w:r>
      <w:r w:rsidR="00753377" w:rsidRPr="003943D8">
        <w:rPr>
          <w:rFonts w:ascii="David" w:hAnsi="David" w:cs="David"/>
          <w:sz w:val="24"/>
          <w:szCs w:val="24"/>
          <w:rtl/>
        </w:rPr>
        <w:t xml:space="preserve">מהישגיו הגדולים של המודרניזם (תיאטרון ראשון לילדים נוסד בניו יורק ב 1903), ועם זאת- האנומליה </w:t>
      </w:r>
      <w:r w:rsidR="00CF77C6" w:rsidRPr="003943D8">
        <w:rPr>
          <w:rFonts w:ascii="David" w:hAnsi="David" w:cs="David"/>
          <w:sz w:val="24"/>
          <w:szCs w:val="24"/>
          <w:rtl/>
        </w:rPr>
        <w:t xml:space="preserve">הבסיסית הזו </w:t>
      </w:r>
      <w:r w:rsidR="00753377" w:rsidRPr="003943D8">
        <w:rPr>
          <w:rFonts w:ascii="David" w:hAnsi="David" w:cs="David"/>
          <w:sz w:val="24"/>
          <w:szCs w:val="24"/>
          <w:rtl/>
        </w:rPr>
        <w:t>מוסיפה להתקיים</w:t>
      </w:r>
      <w:r w:rsidR="00E367B4" w:rsidRPr="003943D8">
        <w:rPr>
          <w:rFonts w:ascii="David" w:hAnsi="David" w:cs="David"/>
          <w:sz w:val="24"/>
          <w:szCs w:val="24"/>
          <w:rtl/>
        </w:rPr>
        <w:t xml:space="preserve"> וילדים עודם "קהל שבוי" בידיהם של שלל מתווכים</w:t>
      </w:r>
      <w:r w:rsidR="0055451F">
        <w:rPr>
          <w:rFonts w:ascii="David" w:hAnsi="David" w:cs="David" w:hint="cs"/>
          <w:sz w:val="24"/>
          <w:szCs w:val="24"/>
          <w:rtl/>
        </w:rPr>
        <w:t xml:space="preserve"> </w:t>
      </w:r>
      <w:r w:rsidR="00E367B4" w:rsidRPr="003943D8">
        <w:rPr>
          <w:rFonts w:ascii="David" w:hAnsi="David" w:cs="David"/>
          <w:sz w:val="24"/>
          <w:szCs w:val="24"/>
          <w:rtl/>
        </w:rPr>
        <w:t>(קרובי משפחה, מורים ומחנכים).</w:t>
      </w:r>
      <w:r w:rsidR="00507DA6" w:rsidRPr="003943D8">
        <w:rPr>
          <w:rFonts w:ascii="David" w:hAnsi="David" w:cs="David"/>
          <w:sz w:val="24"/>
          <w:szCs w:val="24"/>
          <w:rtl/>
        </w:rPr>
        <w:t xml:space="preserve"> </w:t>
      </w:r>
      <w:r w:rsidR="00E367B4" w:rsidRPr="003943D8">
        <w:rPr>
          <w:rFonts w:ascii="David" w:hAnsi="David" w:cs="David"/>
          <w:sz w:val="24"/>
          <w:szCs w:val="24"/>
          <w:rtl/>
        </w:rPr>
        <w:t>מצב הדברים הייחודי הזה</w:t>
      </w:r>
      <w:r w:rsidR="007D5F1C" w:rsidRPr="003943D8">
        <w:rPr>
          <w:rFonts w:ascii="David" w:hAnsi="David" w:cs="David"/>
          <w:sz w:val="24"/>
          <w:szCs w:val="24"/>
          <w:rtl/>
        </w:rPr>
        <w:t xml:space="preserve">, שזוכה לשלל אזכורים </w:t>
      </w:r>
      <w:r w:rsidR="00463819">
        <w:rPr>
          <w:rFonts w:ascii="David" w:hAnsi="David" w:cs="David" w:hint="cs"/>
          <w:sz w:val="24"/>
          <w:szCs w:val="24"/>
          <w:rtl/>
        </w:rPr>
        <w:t xml:space="preserve">והתייחסויות </w:t>
      </w:r>
      <w:r w:rsidR="007D5F1C" w:rsidRPr="003943D8">
        <w:rPr>
          <w:rFonts w:ascii="David" w:hAnsi="David" w:cs="David"/>
          <w:sz w:val="24"/>
          <w:szCs w:val="24"/>
          <w:rtl/>
        </w:rPr>
        <w:t>במהלך הקריאה,</w:t>
      </w:r>
      <w:r w:rsidR="00E367B4" w:rsidRPr="003943D8">
        <w:rPr>
          <w:rFonts w:ascii="David" w:hAnsi="David" w:cs="David"/>
          <w:sz w:val="24"/>
          <w:szCs w:val="24"/>
          <w:rtl/>
        </w:rPr>
        <w:t xml:space="preserve"> מחדד שאלות </w:t>
      </w:r>
      <w:r w:rsidR="007264DB" w:rsidRPr="003943D8">
        <w:rPr>
          <w:rFonts w:ascii="David" w:hAnsi="David" w:cs="David"/>
          <w:sz w:val="24"/>
          <w:szCs w:val="24"/>
          <w:rtl/>
        </w:rPr>
        <w:t>אסתטיות ואתיות ייחודיות ומעלה את הצורך לסמן את גבולות השיח</w:t>
      </w:r>
      <w:r w:rsidR="00507DA6" w:rsidRPr="003943D8">
        <w:rPr>
          <w:rFonts w:ascii="David" w:hAnsi="David" w:cs="David"/>
          <w:sz w:val="24"/>
          <w:szCs w:val="24"/>
          <w:rtl/>
        </w:rPr>
        <w:t xml:space="preserve"> ו</w:t>
      </w:r>
      <w:r w:rsidR="007264DB" w:rsidRPr="003943D8">
        <w:rPr>
          <w:rFonts w:ascii="David" w:hAnsi="David" w:cs="David"/>
          <w:sz w:val="24"/>
          <w:szCs w:val="24"/>
          <w:rtl/>
        </w:rPr>
        <w:t>לבחון את סוגיית ה</w:t>
      </w:r>
      <w:r w:rsidR="00E367B4" w:rsidRPr="003943D8">
        <w:rPr>
          <w:rFonts w:ascii="David" w:hAnsi="David" w:cs="David"/>
          <w:sz w:val="24"/>
          <w:szCs w:val="24"/>
          <w:rtl/>
        </w:rPr>
        <w:t>טאבו</w:t>
      </w:r>
      <w:r w:rsidR="007264DB" w:rsidRPr="003943D8">
        <w:rPr>
          <w:rFonts w:ascii="David" w:hAnsi="David" w:cs="David"/>
          <w:sz w:val="24"/>
          <w:szCs w:val="24"/>
          <w:rtl/>
        </w:rPr>
        <w:t>, הנורמות והפרקטיקות הנהוגות</w:t>
      </w:r>
      <w:r w:rsidR="00507DA6" w:rsidRPr="003943D8">
        <w:rPr>
          <w:rFonts w:ascii="David" w:hAnsi="David" w:cs="David"/>
          <w:sz w:val="24"/>
          <w:szCs w:val="24"/>
          <w:rtl/>
        </w:rPr>
        <w:t xml:space="preserve"> (בין היתר, יש לקחת בחשבון את התחלפותו התדירה של הקהל המגיע לחינוך אמנותי ראשון בתיאטרון)</w:t>
      </w:r>
      <w:r w:rsidR="007264DB" w:rsidRPr="003943D8">
        <w:rPr>
          <w:rFonts w:ascii="David" w:hAnsi="David" w:cs="David"/>
          <w:sz w:val="24"/>
          <w:szCs w:val="24"/>
          <w:rtl/>
        </w:rPr>
        <w:t xml:space="preserve">. </w:t>
      </w:r>
      <w:r w:rsidR="00507DA6" w:rsidRPr="003943D8">
        <w:rPr>
          <w:rFonts w:ascii="David" w:hAnsi="David" w:cs="David"/>
          <w:sz w:val="24"/>
          <w:szCs w:val="24"/>
          <w:rtl/>
        </w:rPr>
        <w:t xml:space="preserve">כפי שהראתה מאנון ואן דה ווטר, שאלות </w:t>
      </w:r>
      <w:r w:rsidR="00CF77C6" w:rsidRPr="003943D8">
        <w:rPr>
          <w:rFonts w:ascii="David" w:hAnsi="David" w:cs="David"/>
          <w:sz w:val="24"/>
          <w:szCs w:val="24"/>
          <w:rtl/>
        </w:rPr>
        <w:t xml:space="preserve">יסוד </w:t>
      </w:r>
      <w:r w:rsidR="00507DA6" w:rsidRPr="003943D8">
        <w:rPr>
          <w:rFonts w:ascii="David" w:hAnsi="David" w:cs="David"/>
          <w:sz w:val="24"/>
          <w:szCs w:val="24"/>
          <w:rtl/>
        </w:rPr>
        <w:t>אלה מלוות את התחום מראשיתו ו</w:t>
      </w:r>
      <w:r w:rsidR="00E36F80" w:rsidRPr="003943D8">
        <w:rPr>
          <w:rFonts w:ascii="David" w:hAnsi="David" w:cs="David"/>
          <w:sz w:val="24"/>
          <w:szCs w:val="24"/>
          <w:rtl/>
        </w:rPr>
        <w:t xml:space="preserve"> </w:t>
      </w:r>
      <w:r w:rsidR="00E367B4" w:rsidRPr="003943D8">
        <w:rPr>
          <w:rFonts w:ascii="David" w:hAnsi="David" w:cs="David"/>
          <w:sz w:val="24"/>
          <w:szCs w:val="24"/>
          <w:rtl/>
        </w:rPr>
        <w:t>18</w:t>
      </w:r>
      <w:r w:rsidR="00E36F80" w:rsidRPr="003943D8">
        <w:rPr>
          <w:rFonts w:ascii="David" w:hAnsi="David" w:cs="David"/>
          <w:sz w:val="24"/>
          <w:szCs w:val="24"/>
          <w:rtl/>
        </w:rPr>
        <w:t xml:space="preserve"> </w:t>
      </w:r>
      <w:r w:rsidR="00507DA6" w:rsidRPr="003943D8">
        <w:rPr>
          <w:rFonts w:ascii="David" w:hAnsi="David" w:cs="David"/>
          <w:sz w:val="24"/>
          <w:szCs w:val="24"/>
          <w:rtl/>
        </w:rPr>
        <w:t>ה</w:t>
      </w:r>
      <w:r w:rsidR="00E367B4" w:rsidRPr="003943D8">
        <w:rPr>
          <w:rFonts w:ascii="David" w:hAnsi="David" w:cs="David"/>
          <w:sz w:val="24"/>
          <w:szCs w:val="24"/>
          <w:rtl/>
        </w:rPr>
        <w:t xml:space="preserve">כותבים </w:t>
      </w:r>
      <w:r w:rsidR="00507DA6" w:rsidRPr="003943D8">
        <w:rPr>
          <w:rFonts w:ascii="David" w:hAnsi="David" w:cs="David"/>
          <w:sz w:val="24"/>
          <w:szCs w:val="24"/>
          <w:rtl/>
        </w:rPr>
        <w:t xml:space="preserve">שתרמו </w:t>
      </w:r>
      <w:r w:rsidR="00E367B4" w:rsidRPr="003943D8">
        <w:rPr>
          <w:rFonts w:ascii="David" w:hAnsi="David" w:cs="David"/>
          <w:sz w:val="24"/>
          <w:szCs w:val="24"/>
          <w:rtl/>
        </w:rPr>
        <w:t>ל</w:t>
      </w:r>
      <w:r w:rsidR="00E36F80" w:rsidRPr="003943D8">
        <w:rPr>
          <w:rFonts w:ascii="David" w:hAnsi="David" w:cs="David"/>
          <w:sz w:val="24"/>
          <w:szCs w:val="24"/>
          <w:rtl/>
        </w:rPr>
        <w:t xml:space="preserve">אסופה </w:t>
      </w:r>
      <w:r w:rsidR="00507DA6" w:rsidRPr="003943D8">
        <w:rPr>
          <w:rFonts w:ascii="David" w:hAnsi="David" w:cs="David"/>
          <w:sz w:val="24"/>
          <w:szCs w:val="24"/>
          <w:rtl/>
        </w:rPr>
        <w:t>הנוכחי</w:t>
      </w:r>
      <w:r w:rsidR="00E36F80" w:rsidRPr="003943D8">
        <w:rPr>
          <w:rFonts w:ascii="David" w:hAnsi="David" w:cs="David"/>
          <w:sz w:val="24"/>
          <w:szCs w:val="24"/>
          <w:rtl/>
        </w:rPr>
        <w:t>ת</w:t>
      </w:r>
      <w:r w:rsidR="00507DA6" w:rsidRPr="003943D8">
        <w:rPr>
          <w:rFonts w:ascii="David" w:hAnsi="David" w:cs="David"/>
          <w:sz w:val="24"/>
          <w:szCs w:val="24"/>
          <w:rtl/>
        </w:rPr>
        <w:t xml:space="preserve"> שבים ומתמודדים איתן בדרכים מגוונות</w:t>
      </w:r>
      <w:r w:rsidR="00BE543D" w:rsidRPr="003943D8">
        <w:rPr>
          <w:rFonts w:ascii="David" w:hAnsi="David" w:cs="David"/>
          <w:sz w:val="24"/>
          <w:szCs w:val="24"/>
          <w:rtl/>
        </w:rPr>
        <w:t xml:space="preserve"> ותוך הסתמכות על מקרי מבחן משמעותיים, </w:t>
      </w:r>
      <w:r w:rsidR="001751A3" w:rsidRPr="003943D8">
        <w:rPr>
          <w:rFonts w:ascii="David" w:hAnsi="David" w:cs="David"/>
          <w:sz w:val="24"/>
          <w:szCs w:val="24"/>
          <w:rtl/>
        </w:rPr>
        <w:t>כשהכל שותפים לדעה שטיפוח תיאטרון הילדים הוא "דרך אל שמירת הילדות מפני אובדנה" (</w:t>
      </w:r>
      <w:r w:rsidR="00DB3DCB">
        <w:rPr>
          <w:rFonts w:ascii="David" w:hAnsi="David" w:cs="David" w:hint="cs"/>
          <w:sz w:val="24"/>
          <w:szCs w:val="24"/>
          <w:rtl/>
        </w:rPr>
        <w:t>ניסוח של שינמן, המצוטט על ידי יעל ניאגו ב</w:t>
      </w:r>
      <w:r w:rsidR="001751A3" w:rsidRPr="003943D8">
        <w:rPr>
          <w:rFonts w:ascii="David" w:hAnsi="David" w:cs="David"/>
          <w:sz w:val="24"/>
          <w:szCs w:val="24"/>
          <w:rtl/>
        </w:rPr>
        <w:t xml:space="preserve">עמ' 202). </w:t>
      </w:r>
      <w:r w:rsidR="0066140B" w:rsidRPr="003943D8">
        <w:rPr>
          <w:rFonts w:ascii="David" w:hAnsi="David" w:cs="David"/>
          <w:sz w:val="24"/>
          <w:szCs w:val="24"/>
          <w:rtl/>
        </w:rPr>
        <w:t xml:space="preserve">שפע </w:t>
      </w:r>
      <w:r w:rsidR="00463819">
        <w:rPr>
          <w:rFonts w:ascii="David" w:hAnsi="David" w:cs="David" w:hint="cs"/>
          <w:sz w:val="24"/>
          <w:szCs w:val="24"/>
          <w:rtl/>
        </w:rPr>
        <w:t xml:space="preserve">רב </w:t>
      </w:r>
      <w:r w:rsidR="0066140B" w:rsidRPr="003943D8">
        <w:rPr>
          <w:rFonts w:ascii="David" w:hAnsi="David" w:cs="David"/>
          <w:sz w:val="24"/>
          <w:szCs w:val="24"/>
          <w:rtl/>
        </w:rPr>
        <w:t>של נושאים זוכה כאן לבחינה: כשירותם התיאטרונית של הצופים הצעירים, הוראת תיאטרון בבתי ספר ובחינוך הבלתי פורמלי, אתגרי היצירה לילדים</w:t>
      </w:r>
      <w:r w:rsidR="00463819">
        <w:rPr>
          <w:rFonts w:ascii="David" w:hAnsi="David" w:cs="David" w:hint="cs"/>
          <w:sz w:val="24"/>
          <w:szCs w:val="24"/>
          <w:rtl/>
        </w:rPr>
        <w:t xml:space="preserve">, </w:t>
      </w:r>
      <w:r w:rsidR="006024A3" w:rsidRPr="003943D8">
        <w:rPr>
          <w:rFonts w:ascii="David" w:hAnsi="David" w:cs="David"/>
          <w:sz w:val="24"/>
          <w:szCs w:val="24"/>
          <w:rtl/>
        </w:rPr>
        <w:t>פועלן האמנותי של כמה מדמויות המפתח בתחום</w:t>
      </w:r>
      <w:r w:rsidR="0066140B" w:rsidRPr="003943D8">
        <w:rPr>
          <w:rFonts w:ascii="David" w:hAnsi="David" w:cs="David"/>
          <w:sz w:val="24"/>
          <w:szCs w:val="24"/>
          <w:rtl/>
        </w:rPr>
        <w:t xml:space="preserve">, </w:t>
      </w:r>
      <w:r w:rsidR="006024A3" w:rsidRPr="003943D8">
        <w:rPr>
          <w:rFonts w:ascii="David" w:hAnsi="David" w:cs="David"/>
          <w:sz w:val="24"/>
          <w:szCs w:val="24"/>
          <w:rtl/>
        </w:rPr>
        <w:t xml:space="preserve">משבר הקורונה ולקחיו </w:t>
      </w:r>
      <w:r w:rsidR="0066140B" w:rsidRPr="003943D8">
        <w:rPr>
          <w:rFonts w:ascii="David" w:hAnsi="David" w:cs="David"/>
          <w:sz w:val="24"/>
          <w:szCs w:val="24"/>
          <w:rtl/>
        </w:rPr>
        <w:t>וכאמור, גבולות התיאטרון לילדים</w:t>
      </w:r>
      <w:r w:rsidR="006024A3" w:rsidRPr="003943D8">
        <w:rPr>
          <w:rFonts w:ascii="David" w:hAnsi="David" w:cs="David"/>
          <w:sz w:val="24"/>
          <w:szCs w:val="24"/>
          <w:rtl/>
        </w:rPr>
        <w:t xml:space="preserve"> (תכנים פוליטיים- כן או לא?, שימוש במוטיבים מקראיים- מתי ובאיזה אופן?, ייצוגים של שואה ומוות על הבמה</w:t>
      </w:r>
      <w:r w:rsidR="00463819">
        <w:rPr>
          <w:rFonts w:ascii="David" w:hAnsi="David" w:cs="David" w:hint="cs"/>
          <w:sz w:val="24"/>
          <w:szCs w:val="24"/>
          <w:rtl/>
        </w:rPr>
        <w:t>...</w:t>
      </w:r>
      <w:r w:rsidR="006024A3" w:rsidRPr="003943D8">
        <w:rPr>
          <w:rFonts w:ascii="David" w:hAnsi="David" w:cs="David"/>
          <w:sz w:val="24"/>
          <w:szCs w:val="24"/>
          <w:rtl/>
        </w:rPr>
        <w:t>)</w:t>
      </w:r>
      <w:r w:rsidR="0066140B" w:rsidRPr="003943D8">
        <w:rPr>
          <w:rFonts w:ascii="David" w:hAnsi="David" w:cs="David"/>
          <w:sz w:val="24"/>
          <w:szCs w:val="24"/>
          <w:rtl/>
        </w:rPr>
        <w:t xml:space="preserve">. </w:t>
      </w:r>
      <w:r w:rsidR="00FE1250">
        <w:rPr>
          <w:rFonts w:ascii="David" w:hAnsi="David" w:cs="David" w:hint="cs"/>
          <w:sz w:val="24"/>
          <w:szCs w:val="24"/>
          <w:rtl/>
        </w:rPr>
        <w:t xml:space="preserve">עיקר </w:t>
      </w:r>
      <w:r w:rsidR="0016698C">
        <w:rPr>
          <w:rFonts w:ascii="David" w:hAnsi="David" w:cs="David" w:hint="cs"/>
          <w:sz w:val="24"/>
          <w:szCs w:val="24"/>
          <w:rtl/>
        </w:rPr>
        <w:t xml:space="preserve">תשומת לבם ומרצם של </w:t>
      </w:r>
      <w:r w:rsidR="00463819">
        <w:rPr>
          <w:rFonts w:ascii="David" w:hAnsi="David" w:cs="David" w:hint="cs"/>
          <w:sz w:val="24"/>
          <w:szCs w:val="24"/>
          <w:rtl/>
        </w:rPr>
        <w:t>רבים מ</w:t>
      </w:r>
      <w:r w:rsidR="0016698C">
        <w:rPr>
          <w:rFonts w:ascii="David" w:hAnsi="David" w:cs="David" w:hint="cs"/>
          <w:sz w:val="24"/>
          <w:szCs w:val="24"/>
          <w:rtl/>
        </w:rPr>
        <w:t>משתתפי הקובץ נתו</w:t>
      </w:r>
      <w:r w:rsidR="00FE1250">
        <w:rPr>
          <w:rFonts w:ascii="David" w:hAnsi="David" w:cs="David" w:hint="cs"/>
          <w:sz w:val="24"/>
          <w:szCs w:val="24"/>
          <w:rtl/>
        </w:rPr>
        <w:t>ן</w:t>
      </w:r>
      <w:r w:rsidR="0016698C">
        <w:rPr>
          <w:rFonts w:ascii="David" w:hAnsi="David" w:cs="David" w:hint="cs"/>
          <w:sz w:val="24"/>
          <w:szCs w:val="24"/>
          <w:rtl/>
        </w:rPr>
        <w:t xml:space="preserve"> ל</w:t>
      </w:r>
      <w:r w:rsidR="003B066F">
        <w:rPr>
          <w:rFonts w:ascii="David" w:hAnsi="David" w:cs="David" w:hint="cs"/>
          <w:sz w:val="24"/>
          <w:szCs w:val="24"/>
          <w:rtl/>
        </w:rPr>
        <w:t>היסטוריוגרפיה של התחו</w:t>
      </w:r>
      <w:r w:rsidR="0016698C">
        <w:rPr>
          <w:rFonts w:ascii="David" w:hAnsi="David" w:cs="David" w:hint="cs"/>
          <w:sz w:val="24"/>
          <w:szCs w:val="24"/>
          <w:rtl/>
        </w:rPr>
        <w:t>ם</w:t>
      </w:r>
      <w:r w:rsidR="00463819">
        <w:rPr>
          <w:rFonts w:ascii="David" w:hAnsi="David" w:cs="David" w:hint="cs"/>
          <w:sz w:val="24"/>
          <w:szCs w:val="24"/>
          <w:rtl/>
        </w:rPr>
        <w:t xml:space="preserve">, </w:t>
      </w:r>
      <w:r w:rsidR="00FE1250">
        <w:rPr>
          <w:rFonts w:ascii="David" w:hAnsi="David" w:cs="David" w:hint="cs"/>
          <w:sz w:val="24"/>
          <w:szCs w:val="24"/>
          <w:rtl/>
        </w:rPr>
        <w:t xml:space="preserve">אם כי </w:t>
      </w:r>
      <w:r w:rsidR="00463819">
        <w:rPr>
          <w:rFonts w:ascii="David" w:hAnsi="David" w:cs="David" w:hint="cs"/>
          <w:sz w:val="24"/>
          <w:szCs w:val="24"/>
          <w:rtl/>
        </w:rPr>
        <w:t>יש</w:t>
      </w:r>
      <w:r w:rsidR="00FE1250">
        <w:rPr>
          <w:rFonts w:ascii="David" w:hAnsi="David" w:cs="David" w:hint="cs"/>
          <w:sz w:val="24"/>
          <w:szCs w:val="24"/>
          <w:rtl/>
        </w:rPr>
        <w:t xml:space="preserve">נם גם מי </w:t>
      </w:r>
      <w:r w:rsidR="00463819">
        <w:rPr>
          <w:rFonts w:ascii="David" w:hAnsi="David" w:cs="David" w:hint="cs"/>
          <w:sz w:val="24"/>
          <w:szCs w:val="24"/>
          <w:rtl/>
        </w:rPr>
        <w:t>ש</w:t>
      </w:r>
      <w:r w:rsidR="0016698C">
        <w:rPr>
          <w:rFonts w:ascii="David" w:hAnsi="David" w:cs="David" w:hint="cs"/>
          <w:sz w:val="24"/>
          <w:szCs w:val="24"/>
          <w:rtl/>
        </w:rPr>
        <w:t>צופים פני עתיד ומנסחים חזון.</w:t>
      </w:r>
    </w:p>
    <w:p w14:paraId="3551BDD5" w14:textId="77777777" w:rsidR="00B731C0" w:rsidRDefault="00B731C0" w:rsidP="003943D8">
      <w:pPr>
        <w:spacing w:line="360" w:lineRule="auto"/>
        <w:rPr>
          <w:rFonts w:ascii="David" w:hAnsi="David" w:cs="David"/>
          <w:sz w:val="24"/>
          <w:szCs w:val="24"/>
          <w:rtl/>
        </w:rPr>
      </w:pPr>
    </w:p>
    <w:p w14:paraId="55C948FC" w14:textId="77777777" w:rsidR="00B731C0" w:rsidRDefault="00B731C0" w:rsidP="003943D8">
      <w:pPr>
        <w:spacing w:line="360" w:lineRule="auto"/>
        <w:rPr>
          <w:rFonts w:ascii="David" w:hAnsi="David" w:cs="David"/>
          <w:sz w:val="24"/>
          <w:szCs w:val="24"/>
          <w:rtl/>
        </w:rPr>
      </w:pPr>
    </w:p>
    <w:p w14:paraId="66540DED" w14:textId="02449C78" w:rsidR="001D7B71" w:rsidRPr="003943D8" w:rsidRDefault="003B066F" w:rsidP="0016698C">
      <w:pPr>
        <w:spacing w:line="360" w:lineRule="auto"/>
        <w:rPr>
          <w:rFonts w:ascii="David" w:hAnsi="David" w:cs="David"/>
          <w:sz w:val="24"/>
          <w:szCs w:val="24"/>
          <w:rtl/>
        </w:rPr>
      </w:pPr>
      <w:r>
        <w:rPr>
          <w:rFonts w:ascii="David" w:hAnsi="David" w:cs="David" w:hint="cs"/>
          <w:sz w:val="24"/>
          <w:szCs w:val="24"/>
          <w:rtl/>
        </w:rPr>
        <w:lastRenderedPageBreak/>
        <w:t xml:space="preserve"> </w:t>
      </w:r>
      <w:r w:rsidR="00E36F80" w:rsidRPr="003943D8">
        <w:rPr>
          <w:rFonts w:ascii="David" w:hAnsi="David" w:cs="David"/>
          <w:sz w:val="24"/>
          <w:szCs w:val="24"/>
          <w:rtl/>
        </w:rPr>
        <w:t>על מנת למקד את הדיון</w:t>
      </w:r>
      <w:r w:rsidR="00CF77C6" w:rsidRPr="003943D8">
        <w:rPr>
          <w:rFonts w:ascii="David" w:hAnsi="David" w:cs="David"/>
          <w:sz w:val="24"/>
          <w:szCs w:val="24"/>
          <w:rtl/>
        </w:rPr>
        <w:t xml:space="preserve"> ולהבדיל בין הכותבים, המגיעים מרקעים שונים ומטווח רח</w:t>
      </w:r>
      <w:r w:rsidR="00A37DC2" w:rsidRPr="003943D8">
        <w:rPr>
          <w:rFonts w:ascii="David" w:hAnsi="David" w:cs="David"/>
          <w:sz w:val="24"/>
          <w:szCs w:val="24"/>
          <w:rtl/>
        </w:rPr>
        <w:t>ב</w:t>
      </w:r>
      <w:r w:rsidR="00CF77C6" w:rsidRPr="003943D8">
        <w:rPr>
          <w:rFonts w:ascii="David" w:hAnsi="David" w:cs="David"/>
          <w:sz w:val="24"/>
          <w:szCs w:val="24"/>
          <w:rtl/>
        </w:rPr>
        <w:t xml:space="preserve"> של </w:t>
      </w:r>
      <w:r w:rsidR="007D5F1C" w:rsidRPr="003943D8">
        <w:rPr>
          <w:rFonts w:ascii="David" w:hAnsi="David" w:cs="David"/>
          <w:sz w:val="24"/>
          <w:szCs w:val="24"/>
          <w:rtl/>
        </w:rPr>
        <w:t>דיסציפלינות ו</w:t>
      </w:r>
      <w:r w:rsidR="00CF77C6" w:rsidRPr="003943D8">
        <w:rPr>
          <w:rFonts w:ascii="David" w:hAnsi="David" w:cs="David"/>
          <w:sz w:val="24"/>
          <w:szCs w:val="24"/>
          <w:rtl/>
        </w:rPr>
        <w:t>עיסוקים רלוונטיים (חוקרים ואנשי אקדמיה, מחזאים, במאים, בובנאים, מורים לתיאטרון)</w:t>
      </w:r>
      <w:r w:rsidR="00E36F80" w:rsidRPr="003943D8">
        <w:rPr>
          <w:rFonts w:ascii="David" w:hAnsi="David" w:cs="David"/>
          <w:sz w:val="24"/>
          <w:szCs w:val="24"/>
          <w:rtl/>
        </w:rPr>
        <w:t xml:space="preserve">, חולק </w:t>
      </w:r>
      <w:r w:rsidR="00E367B4" w:rsidRPr="003943D8">
        <w:rPr>
          <w:rFonts w:ascii="David" w:hAnsi="David" w:cs="David"/>
          <w:sz w:val="24"/>
          <w:szCs w:val="24"/>
          <w:rtl/>
        </w:rPr>
        <w:t>ה</w:t>
      </w:r>
      <w:r w:rsidR="00E36F80" w:rsidRPr="003943D8">
        <w:rPr>
          <w:rFonts w:ascii="David" w:hAnsi="David" w:cs="David"/>
          <w:sz w:val="24"/>
          <w:szCs w:val="24"/>
          <w:rtl/>
        </w:rPr>
        <w:t xml:space="preserve">ספר </w:t>
      </w:r>
      <w:r w:rsidR="00274191" w:rsidRPr="003943D8">
        <w:rPr>
          <w:rFonts w:ascii="David" w:hAnsi="David" w:cs="David"/>
          <w:sz w:val="24"/>
          <w:szCs w:val="24"/>
          <w:rtl/>
        </w:rPr>
        <w:t>ל</w:t>
      </w:r>
      <w:r w:rsidR="00E367B4" w:rsidRPr="003943D8">
        <w:rPr>
          <w:rFonts w:ascii="David" w:hAnsi="David" w:cs="David"/>
          <w:sz w:val="24"/>
          <w:szCs w:val="24"/>
          <w:rtl/>
        </w:rPr>
        <w:t xml:space="preserve"> </w:t>
      </w:r>
      <w:r w:rsidR="00274191" w:rsidRPr="003943D8">
        <w:rPr>
          <w:rFonts w:ascii="David" w:hAnsi="David" w:cs="David"/>
          <w:sz w:val="24"/>
          <w:szCs w:val="24"/>
          <w:rtl/>
        </w:rPr>
        <w:t>3 שערים: מחקר עיוני ואמפירי, יוצרים בבתי הספר ובקהילה, התבוננויות והתנסויות בשדה התיאטרון לקהל צעיר בארץ ובעולם.</w:t>
      </w:r>
      <w:r w:rsidR="00BE543D" w:rsidRPr="003943D8">
        <w:rPr>
          <w:rFonts w:ascii="David" w:hAnsi="David" w:cs="David"/>
          <w:sz w:val="24"/>
          <w:szCs w:val="24"/>
          <w:rtl/>
        </w:rPr>
        <w:t xml:space="preserve"> הקריאה הרצופה </w:t>
      </w:r>
      <w:r w:rsidR="00FE1250">
        <w:rPr>
          <w:rFonts w:ascii="David" w:hAnsi="David" w:cs="David" w:hint="cs"/>
          <w:sz w:val="24"/>
          <w:szCs w:val="24"/>
          <w:rtl/>
        </w:rPr>
        <w:t>של המכלול</w:t>
      </w:r>
      <w:r w:rsidR="0066140B" w:rsidRPr="003943D8">
        <w:rPr>
          <w:rFonts w:ascii="David" w:hAnsi="David" w:cs="David"/>
          <w:sz w:val="24"/>
          <w:szCs w:val="24"/>
          <w:rtl/>
        </w:rPr>
        <w:t xml:space="preserve"> מציידת את הקורא בים של </w:t>
      </w:r>
      <w:r w:rsidR="007D5F1C" w:rsidRPr="003943D8">
        <w:rPr>
          <w:rFonts w:ascii="David" w:hAnsi="David" w:cs="David"/>
          <w:sz w:val="24"/>
          <w:szCs w:val="24"/>
          <w:rtl/>
        </w:rPr>
        <w:t>אינפורמצי</w:t>
      </w:r>
      <w:r w:rsidR="0066140B" w:rsidRPr="003943D8">
        <w:rPr>
          <w:rFonts w:ascii="David" w:hAnsi="David" w:cs="David"/>
          <w:sz w:val="24"/>
          <w:szCs w:val="24"/>
          <w:rtl/>
        </w:rPr>
        <w:t>ה</w:t>
      </w:r>
      <w:r w:rsidR="007D5F1C" w:rsidRPr="003943D8">
        <w:rPr>
          <w:rFonts w:ascii="David" w:hAnsi="David" w:cs="David"/>
          <w:sz w:val="24"/>
          <w:szCs w:val="24"/>
          <w:rtl/>
        </w:rPr>
        <w:t xml:space="preserve"> </w:t>
      </w:r>
      <w:r w:rsidR="0066140B" w:rsidRPr="003943D8">
        <w:rPr>
          <w:rFonts w:ascii="David" w:hAnsi="David" w:cs="David"/>
          <w:sz w:val="24"/>
          <w:szCs w:val="24"/>
          <w:rtl/>
        </w:rPr>
        <w:t xml:space="preserve">ושל </w:t>
      </w:r>
      <w:r w:rsidR="007D5F1C" w:rsidRPr="003943D8">
        <w:rPr>
          <w:rFonts w:ascii="David" w:hAnsi="David" w:cs="David"/>
          <w:sz w:val="24"/>
          <w:szCs w:val="24"/>
          <w:rtl/>
        </w:rPr>
        <w:t>אבחנות מרתקות</w:t>
      </w:r>
      <w:r w:rsidR="008632C2">
        <w:rPr>
          <w:rFonts w:ascii="David" w:hAnsi="David" w:cs="David" w:hint="cs"/>
          <w:sz w:val="24"/>
          <w:szCs w:val="24"/>
          <w:rtl/>
        </w:rPr>
        <w:t>.</w:t>
      </w:r>
      <w:r w:rsidR="008632C2">
        <w:rPr>
          <w:rStyle w:val="af0"/>
          <w:rFonts w:ascii="David" w:hAnsi="David" w:cs="David"/>
          <w:sz w:val="24"/>
          <w:szCs w:val="24"/>
          <w:rtl/>
        </w:rPr>
        <w:footnoteReference w:id="1"/>
      </w:r>
      <w:r w:rsidR="008F3B03">
        <w:rPr>
          <w:rFonts w:ascii="David" w:hAnsi="David" w:cs="David" w:hint="cs"/>
          <w:sz w:val="24"/>
          <w:szCs w:val="24"/>
          <w:rtl/>
        </w:rPr>
        <w:t xml:space="preserve"> </w:t>
      </w:r>
      <w:r w:rsidR="00BF157C" w:rsidRPr="003943D8">
        <w:rPr>
          <w:rFonts w:ascii="David" w:hAnsi="David" w:cs="David"/>
          <w:sz w:val="24"/>
          <w:szCs w:val="24"/>
          <w:rtl/>
        </w:rPr>
        <w:t>כ</w:t>
      </w:r>
      <w:r w:rsidR="00B41E98">
        <w:rPr>
          <w:rFonts w:ascii="David" w:hAnsi="David" w:cs="David" w:hint="cs"/>
          <w:sz w:val="24"/>
          <w:szCs w:val="24"/>
          <w:rtl/>
        </w:rPr>
        <w:t xml:space="preserve">אלו הם, </w:t>
      </w:r>
      <w:r w:rsidR="00BF157C" w:rsidRPr="003943D8">
        <w:rPr>
          <w:rFonts w:ascii="David" w:hAnsi="David" w:cs="David"/>
          <w:sz w:val="24"/>
          <w:szCs w:val="24"/>
          <w:rtl/>
        </w:rPr>
        <w:t>למשל</w:t>
      </w:r>
      <w:r w:rsidR="00B41E98">
        <w:rPr>
          <w:rFonts w:ascii="David" w:hAnsi="David" w:cs="David" w:hint="cs"/>
          <w:sz w:val="24"/>
          <w:szCs w:val="24"/>
          <w:rtl/>
        </w:rPr>
        <w:t>,</w:t>
      </w:r>
      <w:r w:rsidR="00BF157C" w:rsidRPr="003943D8">
        <w:rPr>
          <w:rFonts w:ascii="David" w:hAnsi="David" w:cs="David"/>
          <w:sz w:val="24"/>
          <w:szCs w:val="24"/>
          <w:rtl/>
        </w:rPr>
        <w:t xml:space="preserve"> דיונה של אולגה לויטן בניידותן של דמויות בדיוניות</w:t>
      </w:r>
      <w:r w:rsidR="00125D08" w:rsidRPr="003943D8">
        <w:rPr>
          <w:rFonts w:ascii="David" w:hAnsi="David" w:cs="David"/>
          <w:sz w:val="24"/>
          <w:szCs w:val="24"/>
          <w:rtl/>
        </w:rPr>
        <w:t xml:space="preserve"> (דוגמת אליס, פיטר פן והנסיך הקטן) </w:t>
      </w:r>
      <w:r w:rsidR="00BF157C" w:rsidRPr="003943D8">
        <w:rPr>
          <w:rFonts w:ascii="David" w:hAnsi="David" w:cs="David"/>
          <w:sz w:val="24"/>
          <w:szCs w:val="24"/>
          <w:rtl/>
        </w:rPr>
        <w:t>בין עולמות הילדים והמבוגרים</w:t>
      </w:r>
      <w:r w:rsidR="00125D08" w:rsidRPr="003943D8">
        <w:rPr>
          <w:rFonts w:ascii="David" w:hAnsi="David" w:cs="David"/>
          <w:sz w:val="24"/>
          <w:szCs w:val="24"/>
          <w:rtl/>
        </w:rPr>
        <w:t>,</w:t>
      </w:r>
      <w:r w:rsidR="00BF157C" w:rsidRPr="003943D8">
        <w:rPr>
          <w:rFonts w:ascii="David" w:hAnsi="David" w:cs="David"/>
          <w:sz w:val="24"/>
          <w:szCs w:val="24"/>
          <w:rtl/>
        </w:rPr>
        <w:t xml:space="preserve"> ולהיפך (עמ' 127-129), או </w:t>
      </w:r>
      <w:r w:rsidR="00B41E98">
        <w:rPr>
          <w:rFonts w:ascii="David" w:hAnsi="David" w:cs="David" w:hint="cs"/>
          <w:sz w:val="24"/>
          <w:szCs w:val="24"/>
          <w:rtl/>
        </w:rPr>
        <w:t xml:space="preserve">הצעתו של אופיר ממן לאמץ את המונח "תיקון עולם" ככלי מרכזי לניתוח טקסטים שעניינם מסעות פנטסטיים אופוזיציוניים (עמ' 137-150) או </w:t>
      </w:r>
      <w:r w:rsidR="00BF157C" w:rsidRPr="003943D8">
        <w:rPr>
          <w:rFonts w:ascii="David" w:hAnsi="David" w:cs="David"/>
          <w:sz w:val="24"/>
          <w:szCs w:val="24"/>
          <w:rtl/>
        </w:rPr>
        <w:t xml:space="preserve">מסקנת המחקר (המצוטטת </w:t>
      </w:r>
      <w:r w:rsidR="00920057">
        <w:rPr>
          <w:rFonts w:ascii="David" w:hAnsi="David" w:cs="David" w:hint="cs"/>
          <w:sz w:val="24"/>
          <w:szCs w:val="24"/>
          <w:rtl/>
        </w:rPr>
        <w:t xml:space="preserve">אך ורק </w:t>
      </w:r>
      <w:r w:rsidR="00BF157C" w:rsidRPr="003943D8">
        <w:rPr>
          <w:rFonts w:ascii="David" w:hAnsi="David" w:cs="David"/>
          <w:sz w:val="24"/>
          <w:szCs w:val="24"/>
          <w:rtl/>
        </w:rPr>
        <w:t>בהערת שוליים בעמ' 144)</w:t>
      </w:r>
      <w:r w:rsidR="007D5F1C" w:rsidRPr="003943D8">
        <w:rPr>
          <w:rFonts w:ascii="David" w:hAnsi="David" w:cs="David"/>
          <w:sz w:val="24"/>
          <w:szCs w:val="24"/>
          <w:rtl/>
        </w:rPr>
        <w:t xml:space="preserve"> </w:t>
      </w:r>
      <w:r w:rsidR="00BF157C" w:rsidRPr="003943D8">
        <w:rPr>
          <w:rFonts w:ascii="David" w:hAnsi="David" w:cs="David"/>
          <w:sz w:val="24"/>
          <w:szCs w:val="24"/>
          <w:rtl/>
        </w:rPr>
        <w:t>ולפיה הקפדה על סיבתיות גלויה</w:t>
      </w:r>
      <w:r w:rsidR="00125D08" w:rsidRPr="003943D8">
        <w:rPr>
          <w:rFonts w:ascii="David" w:hAnsi="David" w:cs="David"/>
          <w:sz w:val="24"/>
          <w:szCs w:val="24"/>
          <w:rtl/>
        </w:rPr>
        <w:t xml:space="preserve"> (קשר בין 'סיבה' ו'תוצאה')</w:t>
      </w:r>
      <w:r w:rsidR="00BF157C" w:rsidRPr="003943D8">
        <w:rPr>
          <w:rFonts w:ascii="David" w:hAnsi="David" w:cs="David"/>
          <w:sz w:val="24"/>
          <w:szCs w:val="24"/>
          <w:rtl/>
        </w:rPr>
        <w:t xml:space="preserve"> מקלה </w:t>
      </w:r>
      <w:r w:rsidR="00C232BB" w:rsidRPr="003943D8">
        <w:rPr>
          <w:rFonts w:ascii="David" w:hAnsi="David" w:cs="David"/>
          <w:sz w:val="24"/>
          <w:szCs w:val="24"/>
          <w:rtl/>
        </w:rPr>
        <w:t xml:space="preserve">משמעותית </w:t>
      </w:r>
      <w:r w:rsidR="00BF157C" w:rsidRPr="003943D8">
        <w:rPr>
          <w:rFonts w:ascii="David" w:hAnsi="David" w:cs="David"/>
          <w:sz w:val="24"/>
          <w:szCs w:val="24"/>
          <w:rtl/>
        </w:rPr>
        <w:t xml:space="preserve">על תהליכי הבנה וזיכרון של ילדים. </w:t>
      </w:r>
      <w:r w:rsidR="00BE543D" w:rsidRPr="003943D8">
        <w:rPr>
          <w:rFonts w:ascii="David" w:hAnsi="David" w:cs="David"/>
          <w:sz w:val="24"/>
          <w:szCs w:val="24"/>
          <w:rtl/>
        </w:rPr>
        <w:t xml:space="preserve"> </w:t>
      </w:r>
      <w:r w:rsidR="00274191" w:rsidRPr="003943D8">
        <w:rPr>
          <w:rFonts w:ascii="David" w:hAnsi="David" w:cs="David"/>
          <w:sz w:val="24"/>
          <w:szCs w:val="24"/>
          <w:rtl/>
        </w:rPr>
        <w:t xml:space="preserve">   </w:t>
      </w:r>
      <w:r w:rsidR="001D7B71" w:rsidRPr="003943D8">
        <w:rPr>
          <w:rFonts w:ascii="David" w:hAnsi="David" w:cs="David"/>
          <w:sz w:val="24"/>
          <w:szCs w:val="24"/>
          <w:rtl/>
        </w:rPr>
        <w:t xml:space="preserve"> </w:t>
      </w:r>
    </w:p>
    <w:p w14:paraId="5690936B" w14:textId="4B5087C1" w:rsidR="00B25075" w:rsidRDefault="001D7B71" w:rsidP="003943D8">
      <w:pPr>
        <w:spacing w:line="360" w:lineRule="auto"/>
        <w:rPr>
          <w:rFonts w:ascii="David" w:hAnsi="David" w:cs="David"/>
          <w:sz w:val="24"/>
          <w:szCs w:val="24"/>
          <w:rtl/>
        </w:rPr>
      </w:pPr>
      <w:r w:rsidRPr="003943D8">
        <w:rPr>
          <w:rFonts w:ascii="David" w:hAnsi="David" w:cs="David"/>
          <w:sz w:val="24"/>
          <w:szCs w:val="24"/>
          <w:rtl/>
        </w:rPr>
        <w:t>באופן טבעי וכדרכן של אסופות</w:t>
      </w:r>
      <w:r w:rsidR="00BB6599" w:rsidRPr="003943D8">
        <w:rPr>
          <w:rFonts w:ascii="David" w:hAnsi="David" w:cs="David"/>
          <w:sz w:val="24"/>
          <w:szCs w:val="24"/>
          <w:rtl/>
        </w:rPr>
        <w:t xml:space="preserve"> ממין זה</w:t>
      </w:r>
      <w:r w:rsidRPr="003943D8">
        <w:rPr>
          <w:rFonts w:ascii="David" w:hAnsi="David" w:cs="David"/>
          <w:sz w:val="24"/>
          <w:szCs w:val="24"/>
          <w:rtl/>
        </w:rPr>
        <w:t xml:space="preserve">, </w:t>
      </w:r>
      <w:r w:rsidR="00BB6599" w:rsidRPr="003943D8">
        <w:rPr>
          <w:rFonts w:ascii="David" w:hAnsi="David" w:cs="David"/>
          <w:sz w:val="24"/>
          <w:szCs w:val="24"/>
          <w:rtl/>
        </w:rPr>
        <w:t xml:space="preserve">הכתיבה אינה אחידה ברמתה </w:t>
      </w:r>
      <w:r w:rsidRPr="003943D8">
        <w:rPr>
          <w:rFonts w:ascii="David" w:hAnsi="David" w:cs="David"/>
          <w:sz w:val="24"/>
          <w:szCs w:val="24"/>
          <w:rtl/>
        </w:rPr>
        <w:t>ולצד</w:t>
      </w:r>
      <w:r w:rsidR="00E36F80" w:rsidRPr="003943D8">
        <w:rPr>
          <w:rFonts w:ascii="David" w:hAnsi="David" w:cs="David"/>
          <w:sz w:val="24"/>
          <w:szCs w:val="24"/>
          <w:rtl/>
        </w:rPr>
        <w:t xml:space="preserve"> כמה</w:t>
      </w:r>
      <w:r w:rsidRPr="003943D8">
        <w:rPr>
          <w:rFonts w:ascii="David" w:hAnsi="David" w:cs="David"/>
          <w:sz w:val="24"/>
          <w:szCs w:val="24"/>
          <w:rtl/>
        </w:rPr>
        <w:t xml:space="preserve"> מאמרים חדשניים ופורצי דרך</w:t>
      </w:r>
      <w:r w:rsidR="00C232BB" w:rsidRPr="003943D8">
        <w:rPr>
          <w:rFonts w:ascii="David" w:hAnsi="David" w:cs="David"/>
          <w:sz w:val="24"/>
          <w:szCs w:val="24"/>
          <w:rtl/>
        </w:rPr>
        <w:t xml:space="preserve"> ורוב מוחלט של מאמרים טובים ומשכנעים, </w:t>
      </w:r>
      <w:r w:rsidRPr="003943D8">
        <w:rPr>
          <w:rFonts w:ascii="David" w:hAnsi="David" w:cs="David"/>
          <w:sz w:val="24"/>
          <w:szCs w:val="24"/>
          <w:rtl/>
        </w:rPr>
        <w:t>נמצא</w:t>
      </w:r>
      <w:r w:rsidR="00C232BB" w:rsidRPr="003943D8">
        <w:rPr>
          <w:rFonts w:ascii="David" w:hAnsi="David" w:cs="David"/>
          <w:sz w:val="24"/>
          <w:szCs w:val="24"/>
          <w:rtl/>
        </w:rPr>
        <w:t xml:space="preserve">ים גם </w:t>
      </w:r>
      <w:r w:rsidRPr="003943D8">
        <w:rPr>
          <w:rFonts w:ascii="David" w:hAnsi="David" w:cs="David"/>
          <w:sz w:val="24"/>
          <w:szCs w:val="24"/>
          <w:rtl/>
        </w:rPr>
        <w:t>אח</w:t>
      </w:r>
      <w:r w:rsidR="00C232BB" w:rsidRPr="003943D8">
        <w:rPr>
          <w:rFonts w:ascii="David" w:hAnsi="David" w:cs="David"/>
          <w:sz w:val="24"/>
          <w:szCs w:val="24"/>
          <w:rtl/>
        </w:rPr>
        <w:t>דים</w:t>
      </w:r>
      <w:r w:rsidRPr="003943D8">
        <w:rPr>
          <w:rFonts w:ascii="David" w:hAnsi="David" w:cs="David"/>
          <w:sz w:val="24"/>
          <w:szCs w:val="24"/>
          <w:rtl/>
        </w:rPr>
        <w:t>, שלוק</w:t>
      </w:r>
      <w:r w:rsidR="00C232BB" w:rsidRPr="003943D8">
        <w:rPr>
          <w:rFonts w:ascii="David" w:hAnsi="David" w:cs="David"/>
          <w:sz w:val="24"/>
          <w:szCs w:val="24"/>
          <w:rtl/>
        </w:rPr>
        <w:t>ים</w:t>
      </w:r>
      <w:r w:rsidRPr="003943D8">
        <w:rPr>
          <w:rFonts w:ascii="David" w:hAnsi="David" w:cs="David"/>
          <w:sz w:val="24"/>
          <w:szCs w:val="24"/>
          <w:rtl/>
        </w:rPr>
        <w:t xml:space="preserve"> </w:t>
      </w:r>
      <w:r w:rsidR="00BB6599" w:rsidRPr="003943D8">
        <w:rPr>
          <w:rFonts w:ascii="David" w:hAnsi="David" w:cs="David"/>
          <w:sz w:val="24"/>
          <w:szCs w:val="24"/>
          <w:rtl/>
        </w:rPr>
        <w:t xml:space="preserve">מאד </w:t>
      </w:r>
      <w:r w:rsidRPr="003943D8">
        <w:rPr>
          <w:rFonts w:ascii="David" w:hAnsi="David" w:cs="David"/>
          <w:sz w:val="24"/>
          <w:szCs w:val="24"/>
          <w:rtl/>
        </w:rPr>
        <w:t>מן הבחינה המתודולוגית</w:t>
      </w:r>
      <w:r w:rsidR="008632C2">
        <w:rPr>
          <w:rFonts w:ascii="David" w:hAnsi="David" w:cs="David" w:hint="cs"/>
          <w:sz w:val="24"/>
          <w:szCs w:val="24"/>
          <w:rtl/>
        </w:rPr>
        <w:t xml:space="preserve"> תוך מיחזור </w:t>
      </w:r>
      <w:r w:rsidR="00920057">
        <w:rPr>
          <w:rFonts w:ascii="David" w:hAnsi="David" w:cs="David" w:hint="cs"/>
          <w:sz w:val="24"/>
          <w:szCs w:val="24"/>
          <w:rtl/>
        </w:rPr>
        <w:t>קלישאות בנאליות</w:t>
      </w:r>
      <w:r w:rsidR="00FE1250">
        <w:rPr>
          <w:rFonts w:ascii="David" w:hAnsi="David" w:cs="David" w:hint="cs"/>
          <w:sz w:val="24"/>
          <w:szCs w:val="24"/>
          <w:rtl/>
        </w:rPr>
        <w:t xml:space="preserve"> </w:t>
      </w:r>
      <w:r w:rsidR="008632C2">
        <w:rPr>
          <w:rFonts w:ascii="David" w:hAnsi="David" w:cs="David" w:hint="cs"/>
          <w:sz w:val="24"/>
          <w:szCs w:val="24"/>
          <w:rtl/>
        </w:rPr>
        <w:t xml:space="preserve">והסקת </w:t>
      </w:r>
      <w:r w:rsidRPr="003943D8">
        <w:rPr>
          <w:rFonts w:ascii="David" w:hAnsi="David" w:cs="David"/>
          <w:sz w:val="24"/>
          <w:szCs w:val="24"/>
          <w:rtl/>
        </w:rPr>
        <w:t xml:space="preserve">מסקנות </w:t>
      </w:r>
      <w:r w:rsidR="00C232BB" w:rsidRPr="003943D8">
        <w:rPr>
          <w:rFonts w:ascii="David" w:hAnsi="David" w:cs="David"/>
          <w:sz w:val="24"/>
          <w:szCs w:val="24"/>
          <w:rtl/>
        </w:rPr>
        <w:t xml:space="preserve">שאינן </w:t>
      </w:r>
      <w:r w:rsidRPr="003943D8">
        <w:rPr>
          <w:rFonts w:ascii="David" w:hAnsi="David" w:cs="David"/>
          <w:sz w:val="24"/>
          <w:szCs w:val="24"/>
          <w:rtl/>
        </w:rPr>
        <w:t>מבוססות די</w:t>
      </w:r>
      <w:r w:rsidR="008632C2">
        <w:rPr>
          <w:rFonts w:ascii="David" w:hAnsi="David" w:cs="David" w:hint="cs"/>
          <w:sz w:val="24"/>
          <w:szCs w:val="24"/>
          <w:rtl/>
        </w:rPr>
        <w:t>ין (דוגמאות בהמשך)</w:t>
      </w:r>
      <w:r w:rsidRPr="003943D8">
        <w:rPr>
          <w:rFonts w:ascii="David" w:hAnsi="David" w:cs="David"/>
          <w:sz w:val="24"/>
          <w:szCs w:val="24"/>
          <w:rtl/>
        </w:rPr>
        <w:t xml:space="preserve">. </w:t>
      </w:r>
      <w:r w:rsidR="00B25075" w:rsidRPr="003943D8">
        <w:rPr>
          <w:rFonts w:ascii="David" w:hAnsi="David" w:cs="David"/>
          <w:sz w:val="24"/>
          <w:szCs w:val="24"/>
          <w:rtl/>
        </w:rPr>
        <w:t>לזכות עורכי הספר נזקפת העובדה כי הם מודעים לעניין ו</w:t>
      </w:r>
      <w:r w:rsidR="00C232BB" w:rsidRPr="003943D8">
        <w:rPr>
          <w:rFonts w:ascii="David" w:hAnsi="David" w:cs="David"/>
          <w:sz w:val="24"/>
          <w:szCs w:val="24"/>
          <w:rtl/>
        </w:rPr>
        <w:t xml:space="preserve">אף </w:t>
      </w:r>
      <w:r w:rsidR="00B25075" w:rsidRPr="003943D8">
        <w:rPr>
          <w:rFonts w:ascii="David" w:hAnsi="David" w:cs="David"/>
          <w:sz w:val="24"/>
          <w:szCs w:val="24"/>
          <w:rtl/>
        </w:rPr>
        <w:t>מ</w:t>
      </w:r>
      <w:r w:rsidR="00AB7FD7" w:rsidRPr="003943D8">
        <w:rPr>
          <w:rFonts w:ascii="David" w:hAnsi="David" w:cs="David"/>
          <w:sz w:val="24"/>
          <w:szCs w:val="24"/>
          <w:rtl/>
        </w:rPr>
        <w:t xml:space="preserve">צהירים עליו במפורש (עמ' 8), אך הדבר נתפס </w:t>
      </w:r>
      <w:r w:rsidR="00C232BB" w:rsidRPr="003943D8">
        <w:rPr>
          <w:rFonts w:ascii="David" w:hAnsi="David" w:cs="David"/>
          <w:sz w:val="24"/>
          <w:szCs w:val="24"/>
          <w:rtl/>
        </w:rPr>
        <w:t>בעיניהם</w:t>
      </w:r>
      <w:r w:rsidR="00AB7FD7" w:rsidRPr="003943D8">
        <w:rPr>
          <w:rFonts w:ascii="David" w:hAnsi="David" w:cs="David"/>
          <w:sz w:val="24"/>
          <w:szCs w:val="24"/>
          <w:rtl/>
        </w:rPr>
        <w:t xml:space="preserve"> כאחת מנקודות החוזקה של ה</w:t>
      </w:r>
      <w:r w:rsidR="00FE1250">
        <w:rPr>
          <w:rFonts w:ascii="David" w:hAnsi="David" w:cs="David" w:hint="cs"/>
          <w:sz w:val="24"/>
          <w:szCs w:val="24"/>
          <w:rtl/>
        </w:rPr>
        <w:t>קובץ</w:t>
      </w:r>
      <w:r w:rsidR="00AB7FD7" w:rsidRPr="003943D8">
        <w:rPr>
          <w:rFonts w:ascii="David" w:hAnsi="David" w:cs="David"/>
          <w:sz w:val="24"/>
          <w:szCs w:val="24"/>
          <w:rtl/>
        </w:rPr>
        <w:t xml:space="preserve"> ושל "חזון הקבוצה" ולא כחולשה מובנית שניתן היה למזער את נזקיה. </w:t>
      </w:r>
      <w:r w:rsidR="00B25075" w:rsidRPr="003943D8">
        <w:rPr>
          <w:rFonts w:ascii="David" w:hAnsi="David" w:cs="David"/>
          <w:sz w:val="24"/>
          <w:szCs w:val="24"/>
          <w:rtl/>
        </w:rPr>
        <w:t xml:space="preserve">עריכה קפדנית יותר </w:t>
      </w:r>
      <w:r w:rsidR="00C232BB" w:rsidRPr="003943D8">
        <w:rPr>
          <w:rFonts w:ascii="David" w:hAnsi="David" w:cs="David"/>
          <w:sz w:val="24"/>
          <w:szCs w:val="24"/>
          <w:rtl/>
        </w:rPr>
        <w:t xml:space="preserve">מצדם </w:t>
      </w:r>
      <w:r w:rsidR="00B25075" w:rsidRPr="003943D8">
        <w:rPr>
          <w:rFonts w:ascii="David" w:hAnsi="David" w:cs="David"/>
          <w:sz w:val="24"/>
          <w:szCs w:val="24"/>
          <w:rtl/>
        </w:rPr>
        <w:t>עשויה הייתה לייצר יתר אחידות בין פרקי הספר</w:t>
      </w:r>
      <w:r w:rsidR="00AB7FD7" w:rsidRPr="003943D8">
        <w:rPr>
          <w:rFonts w:ascii="David" w:hAnsi="David" w:cs="David"/>
          <w:sz w:val="24"/>
          <w:szCs w:val="24"/>
          <w:rtl/>
        </w:rPr>
        <w:t xml:space="preserve">, </w:t>
      </w:r>
      <w:r w:rsidR="00B25075" w:rsidRPr="003943D8">
        <w:rPr>
          <w:rFonts w:ascii="David" w:hAnsi="David" w:cs="David"/>
          <w:sz w:val="24"/>
          <w:szCs w:val="24"/>
          <w:rtl/>
        </w:rPr>
        <w:t>לצמצם את הפער שבין "כתיבה מחקרית" ל</w:t>
      </w:r>
      <w:r w:rsidR="00FE38EB" w:rsidRPr="003943D8">
        <w:rPr>
          <w:rFonts w:ascii="David" w:hAnsi="David" w:cs="David"/>
          <w:sz w:val="24"/>
          <w:szCs w:val="24"/>
          <w:rtl/>
        </w:rPr>
        <w:t>"</w:t>
      </w:r>
      <w:r w:rsidR="00B25075" w:rsidRPr="003943D8">
        <w:rPr>
          <w:rFonts w:ascii="David" w:hAnsi="David" w:cs="David"/>
          <w:sz w:val="24"/>
          <w:szCs w:val="24"/>
          <w:rtl/>
        </w:rPr>
        <w:t>כתיבה</w:t>
      </w:r>
      <w:r w:rsidR="00FE38EB" w:rsidRPr="003943D8">
        <w:rPr>
          <w:rFonts w:ascii="David" w:hAnsi="David" w:cs="David"/>
          <w:sz w:val="24"/>
          <w:szCs w:val="24"/>
          <w:rtl/>
        </w:rPr>
        <w:t xml:space="preserve"> </w:t>
      </w:r>
      <w:r w:rsidR="00B25075" w:rsidRPr="003943D8">
        <w:rPr>
          <w:rFonts w:ascii="David" w:hAnsi="David" w:cs="David"/>
          <w:sz w:val="24"/>
          <w:szCs w:val="24"/>
          <w:rtl/>
        </w:rPr>
        <w:t>מסאית רפלקסיבית"</w:t>
      </w:r>
      <w:r w:rsidR="00AB7FD7" w:rsidRPr="003943D8">
        <w:rPr>
          <w:rFonts w:ascii="David" w:hAnsi="David" w:cs="David"/>
          <w:sz w:val="24"/>
          <w:szCs w:val="24"/>
          <w:rtl/>
        </w:rPr>
        <w:t xml:space="preserve"> </w:t>
      </w:r>
      <w:r w:rsidR="00D1012B">
        <w:rPr>
          <w:rStyle w:val="af0"/>
          <w:rFonts w:ascii="David" w:hAnsi="David" w:cs="David"/>
          <w:sz w:val="24"/>
          <w:szCs w:val="24"/>
          <w:rtl/>
        </w:rPr>
        <w:footnoteReference w:id="2"/>
      </w:r>
      <w:r w:rsidR="00D1012B">
        <w:rPr>
          <w:rFonts w:ascii="David" w:hAnsi="David" w:cs="David" w:hint="cs"/>
          <w:sz w:val="24"/>
          <w:szCs w:val="24"/>
          <w:rtl/>
        </w:rPr>
        <w:t xml:space="preserve"> </w:t>
      </w:r>
      <w:r w:rsidR="00AB7FD7" w:rsidRPr="003943D8">
        <w:rPr>
          <w:rFonts w:ascii="David" w:hAnsi="David" w:cs="David"/>
          <w:sz w:val="24"/>
          <w:szCs w:val="24"/>
          <w:rtl/>
        </w:rPr>
        <w:t>ולטייב את ה</w:t>
      </w:r>
      <w:r w:rsidR="00FE38EB" w:rsidRPr="003943D8">
        <w:rPr>
          <w:rFonts w:ascii="David" w:hAnsi="David" w:cs="David"/>
          <w:sz w:val="24"/>
          <w:szCs w:val="24"/>
          <w:rtl/>
        </w:rPr>
        <w:t>תוצר הסופי</w:t>
      </w:r>
      <w:r w:rsidR="002854C8" w:rsidRPr="003943D8">
        <w:rPr>
          <w:rFonts w:ascii="David" w:hAnsi="David" w:cs="David"/>
          <w:sz w:val="24"/>
          <w:szCs w:val="24"/>
          <w:rtl/>
        </w:rPr>
        <w:t>.</w:t>
      </w:r>
    </w:p>
    <w:p w14:paraId="2A6F8952" w14:textId="612E4F5E" w:rsidR="003943D8" w:rsidRDefault="00FE38EB" w:rsidP="003943D8">
      <w:pPr>
        <w:spacing w:line="360" w:lineRule="auto"/>
        <w:rPr>
          <w:rFonts w:ascii="David" w:hAnsi="David" w:cs="David"/>
          <w:sz w:val="24"/>
          <w:szCs w:val="24"/>
          <w:rtl/>
        </w:rPr>
      </w:pPr>
      <w:r w:rsidRPr="003943D8">
        <w:rPr>
          <w:rFonts w:ascii="David" w:hAnsi="David" w:cs="David"/>
          <w:sz w:val="24"/>
          <w:szCs w:val="24"/>
          <w:rtl/>
        </w:rPr>
        <w:t xml:space="preserve">המאמר הפותח את הקובץ, פרי עטה של שינמן, הוא דוגמה נהדרת לאופן שבו </w:t>
      </w:r>
      <w:r w:rsidR="00DD6B5F" w:rsidRPr="003943D8">
        <w:rPr>
          <w:rFonts w:ascii="David" w:hAnsi="David" w:cs="David"/>
          <w:sz w:val="24"/>
          <w:szCs w:val="24"/>
          <w:rtl/>
        </w:rPr>
        <w:t>ל</w:t>
      </w:r>
      <w:r w:rsidRPr="003943D8">
        <w:rPr>
          <w:rFonts w:ascii="David" w:hAnsi="David" w:cs="David"/>
          <w:sz w:val="24"/>
          <w:szCs w:val="24"/>
          <w:rtl/>
        </w:rPr>
        <w:t xml:space="preserve">מחקר העיוני </w:t>
      </w:r>
      <w:r w:rsidR="00DD6B5F" w:rsidRPr="003943D8">
        <w:rPr>
          <w:rFonts w:ascii="David" w:hAnsi="David" w:cs="David"/>
          <w:sz w:val="24"/>
          <w:szCs w:val="24"/>
          <w:rtl/>
        </w:rPr>
        <w:t xml:space="preserve">המיטבי בתחום האומנויות נלווית </w:t>
      </w:r>
      <w:r w:rsidR="00BF3790" w:rsidRPr="003943D8">
        <w:rPr>
          <w:rFonts w:ascii="David" w:hAnsi="David" w:cs="David"/>
          <w:sz w:val="24"/>
          <w:szCs w:val="24"/>
          <w:rtl/>
        </w:rPr>
        <w:t xml:space="preserve">תמיד </w:t>
      </w:r>
      <w:r w:rsidR="00DD6B5F" w:rsidRPr="003943D8">
        <w:rPr>
          <w:rFonts w:ascii="David" w:hAnsi="David" w:cs="David"/>
          <w:sz w:val="24"/>
          <w:szCs w:val="24"/>
          <w:rtl/>
        </w:rPr>
        <w:t>אפליקציה מעשית כלשהיא. כותרת המאמר</w:t>
      </w:r>
      <w:r w:rsidR="00F738D8" w:rsidRPr="003943D8">
        <w:rPr>
          <w:rFonts w:ascii="David" w:hAnsi="David" w:cs="David"/>
          <w:sz w:val="24"/>
          <w:szCs w:val="24"/>
          <w:rtl/>
        </w:rPr>
        <w:t>,</w:t>
      </w:r>
      <w:r w:rsidR="00DD6B5F" w:rsidRPr="003943D8">
        <w:rPr>
          <w:rFonts w:ascii="David" w:hAnsi="David" w:cs="David"/>
          <w:sz w:val="24"/>
          <w:szCs w:val="24"/>
          <w:rtl/>
        </w:rPr>
        <w:t xml:space="preserve"> "בזכות תיאטרון רדיקלי לקהל צעיר"</w:t>
      </w:r>
      <w:r w:rsidR="00F738D8" w:rsidRPr="003943D8">
        <w:rPr>
          <w:rFonts w:ascii="David" w:hAnsi="David" w:cs="David"/>
          <w:sz w:val="24"/>
          <w:szCs w:val="24"/>
          <w:rtl/>
        </w:rPr>
        <w:t>,</w:t>
      </w:r>
      <w:r w:rsidR="00DD6B5F" w:rsidRPr="003943D8">
        <w:rPr>
          <w:rFonts w:ascii="David" w:hAnsi="David" w:cs="David"/>
          <w:sz w:val="24"/>
          <w:szCs w:val="24"/>
          <w:rtl/>
        </w:rPr>
        <w:t xml:space="preserve"> מעידה על </w:t>
      </w:r>
      <w:r w:rsidR="00FE44C4" w:rsidRPr="003943D8">
        <w:rPr>
          <w:rFonts w:ascii="David" w:hAnsi="David" w:cs="David"/>
          <w:sz w:val="24"/>
          <w:szCs w:val="24"/>
          <w:rtl/>
        </w:rPr>
        <w:t>כוונה ברורה</w:t>
      </w:r>
      <w:r w:rsidR="00BF3790" w:rsidRPr="003943D8">
        <w:rPr>
          <w:rFonts w:ascii="David" w:hAnsi="David" w:cs="David"/>
          <w:sz w:val="24"/>
          <w:szCs w:val="24"/>
          <w:rtl/>
        </w:rPr>
        <w:t xml:space="preserve"> של הכותבת</w:t>
      </w:r>
      <w:r w:rsidR="00F738D8" w:rsidRPr="003943D8">
        <w:rPr>
          <w:rFonts w:ascii="David" w:hAnsi="David" w:cs="David"/>
          <w:sz w:val="24"/>
          <w:szCs w:val="24"/>
          <w:rtl/>
        </w:rPr>
        <w:t>,</w:t>
      </w:r>
      <w:r w:rsidR="00FE44C4" w:rsidRPr="003943D8">
        <w:rPr>
          <w:rFonts w:ascii="David" w:hAnsi="David" w:cs="David"/>
          <w:sz w:val="24"/>
          <w:szCs w:val="24"/>
          <w:rtl/>
        </w:rPr>
        <w:t xml:space="preserve"> המגיעה כדי תחושת שליחות של ממש המפעמת ב</w:t>
      </w:r>
      <w:r w:rsidR="00BF3790" w:rsidRPr="003943D8">
        <w:rPr>
          <w:rFonts w:ascii="David" w:hAnsi="David" w:cs="David"/>
          <w:sz w:val="24"/>
          <w:szCs w:val="24"/>
          <w:rtl/>
        </w:rPr>
        <w:t>ה</w:t>
      </w:r>
      <w:r w:rsidR="00F738D8" w:rsidRPr="003943D8">
        <w:rPr>
          <w:rFonts w:ascii="David" w:hAnsi="David" w:cs="David"/>
          <w:sz w:val="24"/>
          <w:szCs w:val="24"/>
          <w:rtl/>
        </w:rPr>
        <w:t>,</w:t>
      </w:r>
      <w:r w:rsidR="00DD6B5F" w:rsidRPr="003943D8">
        <w:rPr>
          <w:rFonts w:ascii="David" w:hAnsi="David" w:cs="David"/>
          <w:sz w:val="24"/>
          <w:szCs w:val="24"/>
          <w:rtl/>
        </w:rPr>
        <w:t xml:space="preserve"> </w:t>
      </w:r>
      <w:r w:rsidR="00FE44C4" w:rsidRPr="003943D8">
        <w:rPr>
          <w:rFonts w:ascii="David" w:hAnsi="David" w:cs="David"/>
          <w:sz w:val="24"/>
          <w:szCs w:val="24"/>
          <w:rtl/>
        </w:rPr>
        <w:t>לחלץ את תחום התיאטרון לילדים ולנוער מן התרדמת שהיא מייחסת לו בעת ה</w:t>
      </w:r>
      <w:r w:rsidR="00D1012B">
        <w:rPr>
          <w:rFonts w:ascii="David" w:hAnsi="David" w:cs="David" w:hint="cs"/>
          <w:sz w:val="24"/>
          <w:szCs w:val="24"/>
          <w:rtl/>
        </w:rPr>
        <w:t xml:space="preserve">זו. </w:t>
      </w:r>
      <w:r w:rsidR="00BF3790" w:rsidRPr="003943D8">
        <w:rPr>
          <w:rFonts w:ascii="David" w:hAnsi="David" w:cs="David"/>
          <w:sz w:val="24"/>
          <w:szCs w:val="24"/>
          <w:rtl/>
        </w:rPr>
        <w:t>החידוש היחידי והאחרון שהתרחש, לדבריה, בתחום ה</w:t>
      </w:r>
      <w:r w:rsidR="00FE1250">
        <w:rPr>
          <w:rFonts w:ascii="David" w:hAnsi="David" w:cs="David" w:hint="cs"/>
          <w:sz w:val="24"/>
          <w:szCs w:val="24"/>
          <w:rtl/>
        </w:rPr>
        <w:t>וא</w:t>
      </w:r>
      <w:r w:rsidR="00BF3790" w:rsidRPr="003943D8">
        <w:rPr>
          <w:rFonts w:ascii="David" w:hAnsi="David" w:cs="David"/>
          <w:sz w:val="24"/>
          <w:szCs w:val="24"/>
          <w:rtl/>
        </w:rPr>
        <w:t xml:space="preserve"> המצאת תת-הסוגה של התיאטרון לפעוטות, </w:t>
      </w:r>
      <w:r w:rsidR="003943D8" w:rsidRPr="003943D8">
        <w:rPr>
          <w:rFonts w:ascii="David" w:hAnsi="David" w:cs="David"/>
          <w:sz w:val="24"/>
          <w:szCs w:val="24"/>
        </w:rPr>
        <w:t>small size theatre</w:t>
      </w:r>
      <w:r w:rsidR="003943D8" w:rsidRPr="003943D8">
        <w:rPr>
          <w:rFonts w:ascii="David" w:hAnsi="David" w:cs="David"/>
          <w:sz w:val="24"/>
          <w:szCs w:val="24"/>
          <w:rtl/>
        </w:rPr>
        <w:t xml:space="preserve">, </w:t>
      </w:r>
      <w:r w:rsidR="00BF3790" w:rsidRPr="003943D8">
        <w:rPr>
          <w:rFonts w:ascii="David" w:hAnsi="David" w:cs="David"/>
          <w:sz w:val="24"/>
          <w:szCs w:val="24"/>
          <w:rtl/>
        </w:rPr>
        <w:t>בראשית המאה הנוכחית</w:t>
      </w:r>
      <w:r w:rsidR="00FE44C4" w:rsidRPr="003943D8">
        <w:rPr>
          <w:rFonts w:ascii="David" w:hAnsi="David" w:cs="David"/>
          <w:sz w:val="24"/>
          <w:szCs w:val="24"/>
          <w:rtl/>
        </w:rPr>
        <w:t>.</w:t>
      </w:r>
      <w:r w:rsidR="00BF3790" w:rsidRPr="003943D8">
        <w:rPr>
          <w:rFonts w:ascii="David" w:hAnsi="David" w:cs="David"/>
          <w:sz w:val="24"/>
          <w:szCs w:val="24"/>
          <w:rtl/>
        </w:rPr>
        <w:t xml:space="preserve"> הכותבת ערה</w:t>
      </w:r>
      <w:r w:rsidR="001D05D5" w:rsidRPr="003943D8">
        <w:rPr>
          <w:rFonts w:ascii="David" w:hAnsi="David" w:cs="David"/>
          <w:sz w:val="24"/>
          <w:szCs w:val="24"/>
          <w:rtl/>
        </w:rPr>
        <w:t>, כמובן,</w:t>
      </w:r>
      <w:r w:rsidR="00BF3790" w:rsidRPr="003943D8">
        <w:rPr>
          <w:rFonts w:ascii="David" w:hAnsi="David" w:cs="David"/>
          <w:sz w:val="24"/>
          <w:szCs w:val="24"/>
          <w:rtl/>
        </w:rPr>
        <w:t xml:space="preserve"> לעשיה האינפלציונית ולהצלחתו המסחרית של התיאטרון לקהל צעיר</w:t>
      </w:r>
      <w:r w:rsidR="001D05D5" w:rsidRPr="003943D8">
        <w:rPr>
          <w:rFonts w:ascii="David" w:hAnsi="David" w:cs="David"/>
          <w:sz w:val="24"/>
          <w:szCs w:val="24"/>
          <w:rtl/>
        </w:rPr>
        <w:t xml:space="preserve"> (</w:t>
      </w:r>
      <w:r w:rsidR="00BF3790" w:rsidRPr="003943D8">
        <w:rPr>
          <w:rFonts w:ascii="David" w:hAnsi="David" w:cs="David"/>
          <w:sz w:val="24"/>
          <w:szCs w:val="24"/>
          <w:rtl/>
        </w:rPr>
        <w:t>המ</w:t>
      </w:r>
      <w:r w:rsidR="001D05D5" w:rsidRPr="003943D8">
        <w:rPr>
          <w:rFonts w:ascii="David" w:hAnsi="David" w:cs="David"/>
          <w:sz w:val="24"/>
          <w:szCs w:val="24"/>
          <w:rtl/>
        </w:rPr>
        <w:t>ת</w:t>
      </w:r>
      <w:r w:rsidR="00BF3790" w:rsidRPr="003943D8">
        <w:rPr>
          <w:rFonts w:ascii="David" w:hAnsi="David" w:cs="David"/>
          <w:sz w:val="24"/>
          <w:szCs w:val="24"/>
          <w:rtl/>
        </w:rPr>
        <w:t>בטאת</w:t>
      </w:r>
      <w:r w:rsidR="001D05D5" w:rsidRPr="003943D8">
        <w:rPr>
          <w:rFonts w:ascii="David" w:hAnsi="David" w:cs="David"/>
          <w:sz w:val="24"/>
          <w:szCs w:val="24"/>
          <w:rtl/>
        </w:rPr>
        <w:t xml:space="preserve">, בין היתר, במאות כנסים ופסטיבלים ברחבי העולם, כתבי עת מקצועיים וכמובן- שפע של הפקות חדשות לבקרים, בשורה ארוכה של אכסניות) ומייחסת </w:t>
      </w:r>
      <w:r w:rsidR="00BF3790" w:rsidRPr="003943D8">
        <w:rPr>
          <w:rFonts w:ascii="David" w:hAnsi="David" w:cs="David"/>
          <w:sz w:val="24"/>
          <w:szCs w:val="24"/>
          <w:rtl/>
        </w:rPr>
        <w:t xml:space="preserve">סטגנציה </w:t>
      </w:r>
      <w:r w:rsidR="001D05D5" w:rsidRPr="003943D8">
        <w:rPr>
          <w:rFonts w:ascii="David" w:hAnsi="David" w:cs="David"/>
          <w:sz w:val="24"/>
          <w:szCs w:val="24"/>
          <w:rtl/>
        </w:rPr>
        <w:t>רק להיבט</w:t>
      </w:r>
      <w:r w:rsidR="003943D8">
        <w:rPr>
          <w:rFonts w:ascii="David" w:hAnsi="David" w:cs="David" w:hint="cs"/>
          <w:sz w:val="24"/>
          <w:szCs w:val="24"/>
          <w:rtl/>
        </w:rPr>
        <w:t>ים</w:t>
      </w:r>
      <w:r w:rsidR="001D05D5" w:rsidRPr="003943D8">
        <w:rPr>
          <w:rFonts w:ascii="David" w:hAnsi="David" w:cs="David"/>
          <w:sz w:val="24"/>
          <w:szCs w:val="24"/>
          <w:rtl/>
        </w:rPr>
        <w:t xml:space="preserve"> הא</w:t>
      </w:r>
      <w:r w:rsidR="003943D8">
        <w:rPr>
          <w:rFonts w:ascii="David" w:hAnsi="David" w:cs="David" w:hint="cs"/>
          <w:sz w:val="24"/>
          <w:szCs w:val="24"/>
          <w:rtl/>
        </w:rPr>
        <w:t>ו</w:t>
      </w:r>
      <w:r w:rsidR="001D05D5" w:rsidRPr="003943D8">
        <w:rPr>
          <w:rFonts w:ascii="David" w:hAnsi="David" w:cs="David"/>
          <w:sz w:val="24"/>
          <w:szCs w:val="24"/>
          <w:rtl/>
        </w:rPr>
        <w:t>מנותי</w:t>
      </w:r>
      <w:r w:rsidR="003943D8">
        <w:rPr>
          <w:rFonts w:ascii="David" w:hAnsi="David" w:cs="David" w:hint="cs"/>
          <w:sz w:val="24"/>
          <w:szCs w:val="24"/>
          <w:rtl/>
        </w:rPr>
        <w:t>ים</w:t>
      </w:r>
      <w:r w:rsidR="00DD4721">
        <w:rPr>
          <w:rFonts w:ascii="David" w:hAnsi="David" w:cs="David" w:hint="cs"/>
          <w:sz w:val="24"/>
          <w:szCs w:val="24"/>
          <w:rtl/>
        </w:rPr>
        <w:t>:</w:t>
      </w:r>
      <w:r w:rsidR="001D05D5" w:rsidRPr="003943D8">
        <w:rPr>
          <w:rFonts w:ascii="David" w:hAnsi="David" w:cs="David"/>
          <w:sz w:val="24"/>
          <w:szCs w:val="24"/>
          <w:rtl/>
        </w:rPr>
        <w:t xml:space="preserve"> "איני מתנגדת לתרבות פופולרית ולבידור. השאלה היא: האם נשאר מקום גם לתיאטרון אומנותי ובמסגרתו לתיאטרון רדיקלי?" (עמ' 26). </w:t>
      </w:r>
      <w:r w:rsidR="003943D8">
        <w:rPr>
          <w:rFonts w:ascii="David" w:hAnsi="David" w:cs="David" w:hint="cs"/>
          <w:sz w:val="24"/>
          <w:szCs w:val="24"/>
          <w:rtl/>
        </w:rPr>
        <w:t xml:space="preserve">לאחר </w:t>
      </w:r>
      <w:r w:rsidR="00E9361B" w:rsidRPr="003943D8">
        <w:rPr>
          <w:rFonts w:ascii="David" w:hAnsi="David" w:cs="David"/>
          <w:sz w:val="24"/>
          <w:szCs w:val="24"/>
          <w:rtl/>
        </w:rPr>
        <w:t>בירור מעמיק של המושג "תיאטרון רדיקלי", בדגש מיוחד על עולם הילדים והנוער</w:t>
      </w:r>
      <w:r w:rsidR="003943D8">
        <w:rPr>
          <w:rFonts w:ascii="David" w:hAnsi="David" w:cs="David" w:hint="cs"/>
          <w:sz w:val="24"/>
          <w:szCs w:val="24"/>
          <w:rtl/>
        </w:rPr>
        <w:t xml:space="preserve">, היא מנסחת את ה "אני מאמין" הבא: </w:t>
      </w:r>
      <w:r w:rsidR="001D05D5" w:rsidRPr="003943D8">
        <w:rPr>
          <w:rFonts w:ascii="David" w:hAnsi="David" w:cs="David"/>
          <w:sz w:val="24"/>
          <w:szCs w:val="24"/>
          <w:rtl/>
        </w:rPr>
        <w:t>"</w:t>
      </w:r>
      <w:r w:rsidR="00FE44C4" w:rsidRPr="003943D8">
        <w:rPr>
          <w:rFonts w:ascii="David" w:hAnsi="David" w:cs="David"/>
          <w:sz w:val="24"/>
          <w:szCs w:val="24"/>
          <w:rtl/>
        </w:rPr>
        <w:t xml:space="preserve">התיאטרון לקהל צעיר יכול וצריך גם הוא לקחת חלק במאבק לתיקון המעוות על ידי יציאה מאזור הנוחות והצעת פלטפורמה אומנותית-אסתטית ופוליטית-חברתית... תיאטרון לקהל צעיר יוכל לתרום את חלקו אם לא ישקוט על שמריו, אם לא יטשטש את המציאות הקשה שאנו חיים בה ולא יציג תמונה ורודה, מתקתקה וממוסחרת, אלא יירתם לפעילות אומנותית רדיקלית" (עמ' 20). </w:t>
      </w:r>
      <w:r w:rsidR="003943D8">
        <w:rPr>
          <w:rFonts w:ascii="David" w:hAnsi="David" w:cs="David" w:hint="cs"/>
          <w:sz w:val="24"/>
          <w:szCs w:val="24"/>
          <w:rtl/>
        </w:rPr>
        <w:t xml:space="preserve">מעניינת במיוחד </w:t>
      </w:r>
      <w:r w:rsidR="00DD4721">
        <w:rPr>
          <w:rFonts w:ascii="David" w:hAnsi="David" w:cs="David" w:hint="cs"/>
          <w:sz w:val="24"/>
          <w:szCs w:val="24"/>
          <w:rtl/>
        </w:rPr>
        <w:t xml:space="preserve">ההבחנה </w:t>
      </w:r>
      <w:r w:rsidR="003943D8">
        <w:rPr>
          <w:rFonts w:ascii="David" w:hAnsi="David" w:cs="David" w:hint="cs"/>
          <w:sz w:val="24"/>
          <w:szCs w:val="24"/>
          <w:rtl/>
        </w:rPr>
        <w:t xml:space="preserve">בין נועזותם היחסית של כותבי הספרות לילדים ולנוער, בשונה מעמיתיהם </w:t>
      </w:r>
      <w:r w:rsidR="00DD4721">
        <w:rPr>
          <w:rFonts w:ascii="David" w:hAnsi="David" w:cs="David" w:hint="cs"/>
          <w:sz w:val="24"/>
          <w:szCs w:val="24"/>
          <w:rtl/>
        </w:rPr>
        <w:t>ב</w:t>
      </w:r>
      <w:r w:rsidR="003943D8">
        <w:rPr>
          <w:rFonts w:ascii="David" w:hAnsi="David" w:cs="David" w:hint="cs"/>
          <w:sz w:val="24"/>
          <w:szCs w:val="24"/>
          <w:rtl/>
        </w:rPr>
        <w:t>תיאטרון</w:t>
      </w:r>
      <w:r w:rsidR="00DD4721">
        <w:rPr>
          <w:rFonts w:ascii="David" w:hAnsi="David" w:cs="David" w:hint="cs"/>
          <w:sz w:val="24"/>
          <w:szCs w:val="24"/>
          <w:rtl/>
        </w:rPr>
        <w:t xml:space="preserve">, הלוקים, אליבא דשינמן, בחרדת </w:t>
      </w:r>
      <w:r w:rsidR="00DD4721">
        <w:rPr>
          <w:rFonts w:ascii="David" w:hAnsi="David" w:cs="David" w:hint="cs"/>
          <w:sz w:val="24"/>
          <w:szCs w:val="24"/>
          <w:rtl/>
        </w:rPr>
        <w:lastRenderedPageBreak/>
        <w:t>התקבלות</w:t>
      </w:r>
      <w:r w:rsidR="00FE1250">
        <w:rPr>
          <w:rFonts w:ascii="David" w:hAnsi="David" w:cs="David" w:hint="cs"/>
          <w:sz w:val="24"/>
          <w:szCs w:val="24"/>
          <w:rtl/>
        </w:rPr>
        <w:t xml:space="preserve"> המובילה לשיתוק</w:t>
      </w:r>
      <w:r w:rsidR="00DD4721">
        <w:rPr>
          <w:rFonts w:ascii="David" w:hAnsi="David" w:cs="David" w:hint="cs"/>
          <w:sz w:val="24"/>
          <w:szCs w:val="24"/>
          <w:rtl/>
        </w:rPr>
        <w:t>: "ספרות הילדים הקדימה את התיאטרון לקהל צעיר והעזה לטפל בסוגיות טאבו קשות כמו מוו</w:t>
      </w:r>
      <w:r w:rsidR="00920057">
        <w:rPr>
          <w:rFonts w:ascii="David" w:hAnsi="David" w:cs="David" w:hint="cs"/>
          <w:sz w:val="24"/>
          <w:szCs w:val="24"/>
          <w:rtl/>
        </w:rPr>
        <w:t>ת</w:t>
      </w:r>
      <w:r w:rsidR="00DD4721">
        <w:rPr>
          <w:rFonts w:ascii="David" w:hAnsi="David" w:cs="David" w:hint="cs"/>
          <w:sz w:val="24"/>
          <w:szCs w:val="24"/>
          <w:rtl/>
        </w:rPr>
        <w:t>, אלימות ומין. אין כמעט נושא אישי-משפחתי-חברתי שלא זכה להתייחסות בספרות הילדים והנוער בעשורים האחרונים. לעומת זאת, בתיאטרון לקהל צעיר עוסקים יוצרים מעטים בלבד בסוגיות אלו. רובם מתמהמהים". בנקודה זו היה מקום, כמובן, לציין מיהם אותם "מעטים", אך הכותבת בוחרת שלא לנקוב בשמם ולפרט</w:t>
      </w:r>
      <w:r w:rsidR="001E6FBF">
        <w:rPr>
          <w:rFonts w:ascii="David" w:hAnsi="David" w:cs="David" w:hint="cs"/>
          <w:sz w:val="24"/>
          <w:szCs w:val="24"/>
          <w:rtl/>
        </w:rPr>
        <w:t xml:space="preserve"> (לו אני במקומה, הייתי מזכיר בהקשר זה לפחות את חנוך רעים, מן המקוריים והמחדשים </w:t>
      </w:r>
      <w:r w:rsidR="00FE1250">
        <w:rPr>
          <w:rFonts w:ascii="David" w:hAnsi="David" w:cs="David" w:hint="cs"/>
          <w:sz w:val="24"/>
          <w:szCs w:val="24"/>
          <w:rtl/>
        </w:rPr>
        <w:t>ש</w:t>
      </w:r>
      <w:r w:rsidR="001E6FBF">
        <w:rPr>
          <w:rFonts w:ascii="David" w:hAnsi="David" w:cs="David" w:hint="cs"/>
          <w:sz w:val="24"/>
          <w:szCs w:val="24"/>
          <w:rtl/>
        </w:rPr>
        <w:t>בין מחזאי הילדים והנוער בארץ)</w:t>
      </w:r>
      <w:r w:rsidR="00DD4721">
        <w:rPr>
          <w:rFonts w:ascii="David" w:hAnsi="David" w:cs="David" w:hint="cs"/>
          <w:sz w:val="24"/>
          <w:szCs w:val="24"/>
          <w:rtl/>
        </w:rPr>
        <w:t xml:space="preserve">. תחת זאת היא מנסה לשפוך אור על מניעי ה"רוב": "ייתכן שהיוצרים המבוגרים חוששים מתוך מודעות להשפעה המיידית והעוצמתית שיש לתיאטרון. לחלופין ייתכן שהם חוששים לאבד את פרנסתם. התיאטרון לקהל צעיר פוחד להפיק הצגות העוסקות בנושאים שהם בגדר טאבו, בעיקר מפני החשש שלא יקבל תקציבים ושינחל כישלון מסחרי מפני שההורים והמחנכים לא יביאו את הילדים לתיאטרון. </w:t>
      </w:r>
      <w:r w:rsidR="00DD4721" w:rsidRPr="00DD4721">
        <w:rPr>
          <w:rFonts w:ascii="David" w:hAnsi="David" w:cs="David" w:hint="cs"/>
          <w:b/>
          <w:bCs/>
          <w:sz w:val="24"/>
          <w:szCs w:val="24"/>
          <w:rtl/>
        </w:rPr>
        <w:t>כאשר מאפשרים לפחד להכתיב תכנים ובחירות אסתטיות, התיאטרון נעצר</w:t>
      </w:r>
      <w:r w:rsidR="00DD4721">
        <w:rPr>
          <w:rFonts w:ascii="David" w:hAnsi="David" w:cs="David" w:hint="cs"/>
          <w:sz w:val="24"/>
          <w:szCs w:val="24"/>
          <w:rtl/>
        </w:rPr>
        <w:t xml:space="preserve">" (עמ' 33, ההדגשה במקור). </w:t>
      </w:r>
    </w:p>
    <w:p w14:paraId="5EF53362" w14:textId="6E07D277" w:rsidR="00060573" w:rsidRPr="003943D8" w:rsidRDefault="00FE44C4" w:rsidP="003943D8">
      <w:pPr>
        <w:spacing w:line="360" w:lineRule="auto"/>
        <w:rPr>
          <w:rFonts w:ascii="David" w:hAnsi="David" w:cs="David"/>
          <w:sz w:val="24"/>
          <w:szCs w:val="24"/>
          <w:rtl/>
        </w:rPr>
      </w:pPr>
      <w:r w:rsidRPr="003943D8">
        <w:rPr>
          <w:rFonts w:ascii="David" w:hAnsi="David" w:cs="David"/>
          <w:sz w:val="24"/>
          <w:szCs w:val="24"/>
          <w:rtl/>
        </w:rPr>
        <w:t xml:space="preserve">על מנת </w:t>
      </w:r>
      <w:r w:rsidR="00DD4721">
        <w:rPr>
          <w:rFonts w:ascii="David" w:hAnsi="David" w:cs="David" w:hint="cs"/>
          <w:sz w:val="24"/>
          <w:szCs w:val="24"/>
          <w:rtl/>
        </w:rPr>
        <w:t>להיחלץ מן התקיעות ו</w:t>
      </w:r>
      <w:r w:rsidRPr="003943D8">
        <w:rPr>
          <w:rFonts w:ascii="David" w:hAnsi="David" w:cs="David"/>
          <w:sz w:val="24"/>
          <w:szCs w:val="24"/>
          <w:rtl/>
        </w:rPr>
        <w:t xml:space="preserve">לעמוד באתגר המחייב של </w:t>
      </w:r>
      <w:r w:rsidR="001E4D07" w:rsidRPr="003943D8">
        <w:rPr>
          <w:rFonts w:ascii="David" w:hAnsi="David" w:cs="David"/>
          <w:sz w:val="24"/>
          <w:szCs w:val="24"/>
          <w:rtl/>
        </w:rPr>
        <w:t>עיצוב תודע</w:t>
      </w:r>
      <w:r w:rsidRPr="003943D8">
        <w:rPr>
          <w:rFonts w:ascii="David" w:hAnsi="David" w:cs="David"/>
          <w:sz w:val="24"/>
          <w:szCs w:val="24"/>
          <w:rtl/>
        </w:rPr>
        <w:t>תם</w:t>
      </w:r>
      <w:r w:rsidR="001E4D07" w:rsidRPr="003943D8">
        <w:rPr>
          <w:rFonts w:ascii="David" w:hAnsi="David" w:cs="David"/>
          <w:sz w:val="24"/>
          <w:szCs w:val="24"/>
          <w:rtl/>
        </w:rPr>
        <w:t xml:space="preserve"> </w:t>
      </w:r>
      <w:r w:rsidRPr="003943D8">
        <w:rPr>
          <w:rFonts w:ascii="David" w:hAnsi="David" w:cs="David"/>
          <w:sz w:val="24"/>
          <w:szCs w:val="24"/>
          <w:rtl/>
        </w:rPr>
        <w:t>ה</w:t>
      </w:r>
      <w:r w:rsidR="001E4D07" w:rsidRPr="003943D8">
        <w:rPr>
          <w:rFonts w:ascii="David" w:hAnsi="David" w:cs="David"/>
          <w:sz w:val="24"/>
          <w:szCs w:val="24"/>
          <w:rtl/>
        </w:rPr>
        <w:t>אסתטית ו</w:t>
      </w:r>
      <w:r w:rsidRPr="003943D8">
        <w:rPr>
          <w:rFonts w:ascii="David" w:hAnsi="David" w:cs="David"/>
          <w:sz w:val="24"/>
          <w:szCs w:val="24"/>
          <w:rtl/>
        </w:rPr>
        <w:t>ה</w:t>
      </w:r>
      <w:r w:rsidR="001E4D07" w:rsidRPr="003943D8">
        <w:rPr>
          <w:rFonts w:ascii="David" w:hAnsi="David" w:cs="David"/>
          <w:sz w:val="24"/>
          <w:szCs w:val="24"/>
          <w:rtl/>
        </w:rPr>
        <w:t>אזרחית גם יחד</w:t>
      </w:r>
      <w:r w:rsidRPr="003943D8">
        <w:rPr>
          <w:rFonts w:ascii="David" w:hAnsi="David" w:cs="David"/>
          <w:sz w:val="24"/>
          <w:szCs w:val="24"/>
          <w:rtl/>
        </w:rPr>
        <w:t xml:space="preserve"> של צופיו, מאמצת שינמן את המושג "רגשות קוגנטיביים" שטבע ישראל שפלר </w:t>
      </w:r>
      <w:r w:rsidR="00D53E6C" w:rsidRPr="003943D8">
        <w:rPr>
          <w:rFonts w:ascii="David" w:hAnsi="David" w:cs="David"/>
          <w:sz w:val="24"/>
          <w:szCs w:val="24"/>
          <w:rtl/>
        </w:rPr>
        <w:t xml:space="preserve">ואת רעיונותיהם של דלז וגואטרי </w:t>
      </w:r>
      <w:r w:rsidRPr="003943D8">
        <w:rPr>
          <w:rFonts w:ascii="David" w:hAnsi="David" w:cs="David"/>
          <w:sz w:val="24"/>
          <w:szCs w:val="24"/>
          <w:rtl/>
        </w:rPr>
        <w:t>ומצי</w:t>
      </w:r>
      <w:r w:rsidR="00D53E6C" w:rsidRPr="003943D8">
        <w:rPr>
          <w:rFonts w:ascii="David" w:hAnsi="David" w:cs="David"/>
          <w:sz w:val="24"/>
          <w:szCs w:val="24"/>
          <w:rtl/>
        </w:rPr>
        <w:t>ע</w:t>
      </w:r>
      <w:r w:rsidRPr="003943D8">
        <w:rPr>
          <w:rFonts w:ascii="David" w:hAnsi="David" w:cs="David"/>
          <w:sz w:val="24"/>
          <w:szCs w:val="24"/>
          <w:rtl/>
        </w:rPr>
        <w:t xml:space="preserve">ה </w:t>
      </w:r>
      <w:r w:rsidR="00D53E6C" w:rsidRPr="003943D8">
        <w:rPr>
          <w:rFonts w:ascii="David" w:hAnsi="David" w:cs="David"/>
          <w:sz w:val="24"/>
          <w:szCs w:val="24"/>
          <w:rtl/>
        </w:rPr>
        <w:t xml:space="preserve">מודל חדש, "דלזיאני", של פרקטיקה תיאטרונית רדיקלית שבו "גוף, נפש, תפיסה, רגש, מודע ולא מודע יתגוששו כמרכיבים שותפים ליצירת מרחב תיאטרוני המממש </w:t>
      </w:r>
      <w:r w:rsidR="00FE1250" w:rsidRPr="003943D8">
        <w:rPr>
          <w:rFonts w:ascii="David" w:hAnsi="David" w:cs="David" w:hint="cs"/>
          <w:sz w:val="24"/>
          <w:szCs w:val="24"/>
          <w:rtl/>
        </w:rPr>
        <w:t>חוויה</w:t>
      </w:r>
      <w:r w:rsidR="00D53E6C" w:rsidRPr="003943D8">
        <w:rPr>
          <w:rFonts w:ascii="David" w:hAnsi="David" w:cs="David"/>
          <w:sz w:val="24"/>
          <w:szCs w:val="24"/>
          <w:rtl/>
        </w:rPr>
        <w:t xml:space="preserve"> אומנותית אתית-אסתטית-פואטית" (עמ' 29). מקום מרכזי שמור בסוג </w:t>
      </w:r>
      <w:r w:rsidR="00DD4721">
        <w:rPr>
          <w:rFonts w:ascii="David" w:hAnsi="David" w:cs="David" w:hint="cs"/>
          <w:sz w:val="24"/>
          <w:szCs w:val="24"/>
          <w:rtl/>
        </w:rPr>
        <w:t>זה של פעולה יצירתית</w:t>
      </w:r>
      <w:r w:rsidR="00D53E6C" w:rsidRPr="003943D8">
        <w:rPr>
          <w:rFonts w:ascii="David" w:hAnsi="David" w:cs="David"/>
          <w:sz w:val="24"/>
          <w:szCs w:val="24"/>
          <w:rtl/>
        </w:rPr>
        <w:t xml:space="preserve"> לאפשרות הנועזת של "</w:t>
      </w:r>
      <w:r w:rsidR="00FE1250" w:rsidRPr="003943D8">
        <w:rPr>
          <w:rFonts w:ascii="David" w:hAnsi="David" w:cs="David" w:hint="cs"/>
          <w:sz w:val="24"/>
          <w:szCs w:val="24"/>
          <w:rtl/>
        </w:rPr>
        <w:t>שוויוניות</w:t>
      </w:r>
      <w:r w:rsidR="00D53E6C" w:rsidRPr="003943D8">
        <w:rPr>
          <w:rFonts w:ascii="David" w:hAnsi="David" w:cs="David"/>
          <w:sz w:val="24"/>
          <w:szCs w:val="24"/>
          <w:rtl/>
        </w:rPr>
        <w:t xml:space="preserve">", המערערת על התפיסה המקובעת ולפיה "תיאטרון לקהל צעיר צריך להיעשות רק על ידי המבוגרים" (עמ' 36). </w:t>
      </w:r>
      <w:r w:rsidR="001E6FBF">
        <w:rPr>
          <w:rFonts w:ascii="David" w:hAnsi="David" w:cs="David" w:hint="cs"/>
          <w:sz w:val="24"/>
          <w:szCs w:val="24"/>
          <w:rtl/>
        </w:rPr>
        <w:t xml:space="preserve">המאמר נחתם בציטטה יפה מתוך ספרה של נטליה גינצבורג, "המידות הקטנות", הקורא אף הוא להליכה בגדולות בחינוכם של ילדים. </w:t>
      </w:r>
    </w:p>
    <w:p w14:paraId="168F923D" w14:textId="3A7A2377" w:rsidR="001751A3" w:rsidRPr="003943D8" w:rsidRDefault="00CF78EF" w:rsidP="003943D8">
      <w:pPr>
        <w:spacing w:line="360" w:lineRule="auto"/>
        <w:rPr>
          <w:rFonts w:ascii="David" w:hAnsi="David" w:cs="David"/>
          <w:sz w:val="24"/>
          <w:szCs w:val="24"/>
          <w:rtl/>
        </w:rPr>
      </w:pPr>
      <w:r w:rsidRPr="003943D8">
        <w:rPr>
          <w:rFonts w:ascii="David" w:hAnsi="David" w:cs="David"/>
          <w:sz w:val="24"/>
          <w:szCs w:val="24"/>
          <w:rtl/>
        </w:rPr>
        <w:t xml:space="preserve">מאמרו של </w:t>
      </w:r>
      <w:r w:rsidR="005E7906" w:rsidRPr="003943D8">
        <w:rPr>
          <w:rFonts w:ascii="David" w:hAnsi="David" w:cs="David"/>
          <w:sz w:val="24"/>
          <w:szCs w:val="24"/>
          <w:rtl/>
        </w:rPr>
        <w:t>נפתלי שם טוב</w:t>
      </w:r>
      <w:r w:rsidR="001E6FBF">
        <w:rPr>
          <w:rFonts w:ascii="David" w:hAnsi="David" w:cs="David" w:hint="cs"/>
          <w:sz w:val="24"/>
          <w:szCs w:val="24"/>
          <w:rtl/>
        </w:rPr>
        <w:t xml:space="preserve"> </w:t>
      </w:r>
      <w:r w:rsidRPr="003943D8">
        <w:rPr>
          <w:rFonts w:ascii="David" w:hAnsi="David" w:cs="David"/>
          <w:sz w:val="24"/>
          <w:szCs w:val="24"/>
          <w:rtl/>
        </w:rPr>
        <w:t>עוסק בניסיונם של יוצרי תיאטרון מזרחיים (כיצחק גורמזאנו גורן ורזי אמיתי) להציג את ההיסטוריה הלא-נודעת של יהודי המזרח התיכון,</w:t>
      </w:r>
      <w:r w:rsidR="005E7906" w:rsidRPr="003943D8">
        <w:rPr>
          <w:rFonts w:ascii="David" w:hAnsi="David" w:cs="David"/>
          <w:sz w:val="24"/>
          <w:szCs w:val="24"/>
          <w:rtl/>
        </w:rPr>
        <w:t xml:space="preserve"> </w:t>
      </w:r>
      <w:r w:rsidR="00DD6B5F" w:rsidRPr="003943D8">
        <w:rPr>
          <w:rFonts w:ascii="David" w:hAnsi="David" w:cs="David"/>
          <w:sz w:val="24"/>
          <w:szCs w:val="24"/>
        </w:rPr>
        <w:t xml:space="preserve"> untold story</w:t>
      </w:r>
      <w:r w:rsidR="00DD6B5F" w:rsidRPr="003943D8">
        <w:rPr>
          <w:rFonts w:ascii="David" w:hAnsi="David" w:cs="David"/>
          <w:sz w:val="24"/>
          <w:szCs w:val="24"/>
          <w:rtl/>
        </w:rPr>
        <w:t xml:space="preserve">טיפוסי, </w:t>
      </w:r>
      <w:r w:rsidR="001E6FBF">
        <w:rPr>
          <w:rFonts w:ascii="David" w:hAnsi="David" w:cs="David" w:hint="cs"/>
          <w:sz w:val="24"/>
          <w:szCs w:val="24"/>
          <w:rtl/>
        </w:rPr>
        <w:t>ו</w:t>
      </w:r>
      <w:r w:rsidR="005E7906" w:rsidRPr="003943D8">
        <w:rPr>
          <w:rFonts w:ascii="David" w:hAnsi="David" w:cs="David"/>
          <w:sz w:val="24"/>
          <w:szCs w:val="24"/>
          <w:rtl/>
        </w:rPr>
        <w:t xml:space="preserve">מתחבר לחזונה </w:t>
      </w:r>
      <w:r w:rsidRPr="003943D8">
        <w:rPr>
          <w:rFonts w:ascii="David" w:hAnsi="David" w:cs="David"/>
          <w:sz w:val="24"/>
          <w:szCs w:val="24"/>
          <w:rtl/>
        </w:rPr>
        <w:t xml:space="preserve">של שינמן </w:t>
      </w:r>
      <w:r w:rsidR="005E7906" w:rsidRPr="003943D8">
        <w:rPr>
          <w:rFonts w:ascii="David" w:hAnsi="David" w:cs="David"/>
          <w:sz w:val="24"/>
          <w:szCs w:val="24"/>
          <w:rtl/>
        </w:rPr>
        <w:t>על אודות עשייה רדיקלית</w:t>
      </w:r>
      <w:r w:rsidR="00FE1250">
        <w:rPr>
          <w:rFonts w:ascii="David" w:hAnsi="David" w:cs="David" w:hint="cs"/>
          <w:sz w:val="24"/>
          <w:szCs w:val="24"/>
          <w:rtl/>
        </w:rPr>
        <w:t xml:space="preserve"> ובועטת</w:t>
      </w:r>
      <w:r w:rsidRPr="003943D8">
        <w:rPr>
          <w:rFonts w:ascii="David" w:hAnsi="David" w:cs="David"/>
          <w:sz w:val="24"/>
          <w:szCs w:val="24"/>
          <w:rtl/>
        </w:rPr>
        <w:t xml:space="preserve">. </w:t>
      </w:r>
      <w:r w:rsidR="005E7906" w:rsidRPr="003943D8">
        <w:rPr>
          <w:rFonts w:ascii="David" w:hAnsi="David" w:cs="David"/>
          <w:sz w:val="24"/>
          <w:szCs w:val="24"/>
          <w:rtl/>
        </w:rPr>
        <w:t>"הצגת היסטוריה אלטרנטיבית בתיאטרון לקהל צעיר היא מגמה שרווחת גם במקומות אחרים בעולם" (עמ' 62)</w:t>
      </w:r>
      <w:r w:rsidRPr="003943D8">
        <w:rPr>
          <w:rFonts w:ascii="David" w:hAnsi="David" w:cs="David"/>
          <w:sz w:val="24"/>
          <w:szCs w:val="24"/>
          <w:rtl/>
        </w:rPr>
        <w:t xml:space="preserve">, הוא </w:t>
      </w:r>
      <w:r w:rsidR="00DD6B5F" w:rsidRPr="003943D8">
        <w:rPr>
          <w:rFonts w:ascii="David" w:hAnsi="David" w:cs="David"/>
          <w:sz w:val="24"/>
          <w:szCs w:val="24"/>
          <w:rtl/>
        </w:rPr>
        <w:t>כותב</w:t>
      </w:r>
      <w:r w:rsidR="005E7906" w:rsidRPr="003943D8">
        <w:rPr>
          <w:rFonts w:ascii="David" w:hAnsi="David" w:cs="David"/>
          <w:sz w:val="24"/>
          <w:szCs w:val="24"/>
          <w:rtl/>
        </w:rPr>
        <w:t xml:space="preserve"> ומאזכר הצגות משנות ה- 60, ה- 70 וה-80 של יוצרים אפרו-אמריקנים והולנדים, שחתרו לפירוק האגוצנטריזם של הקאנון הדרמטי המערבי. </w:t>
      </w:r>
      <w:r w:rsidR="001E6FBF">
        <w:rPr>
          <w:rFonts w:ascii="David" w:hAnsi="David" w:cs="David" w:hint="cs"/>
          <w:sz w:val="24"/>
          <w:szCs w:val="24"/>
          <w:rtl/>
        </w:rPr>
        <w:t xml:space="preserve">שם-טוב מאמץ את מונחיו של חוקר התיאטרון פרדי רוקם בספרו </w:t>
      </w:r>
      <w:r w:rsidR="001E6FBF">
        <w:rPr>
          <w:rFonts w:ascii="David" w:hAnsi="David" w:cs="David"/>
          <w:sz w:val="24"/>
          <w:szCs w:val="24"/>
        </w:rPr>
        <w:t>Performing History</w:t>
      </w:r>
      <w:r w:rsidR="005E7906" w:rsidRPr="003943D8">
        <w:rPr>
          <w:rFonts w:ascii="David" w:hAnsi="David" w:cs="David"/>
          <w:sz w:val="24"/>
          <w:szCs w:val="24"/>
          <w:rtl/>
        </w:rPr>
        <w:t xml:space="preserve"> </w:t>
      </w:r>
      <w:r w:rsidR="001E6FBF">
        <w:rPr>
          <w:rFonts w:ascii="David" w:hAnsi="David" w:cs="David" w:hint="cs"/>
          <w:sz w:val="24"/>
          <w:szCs w:val="24"/>
          <w:rtl/>
        </w:rPr>
        <w:t xml:space="preserve">ובוחן באמצעותם שני מקרי מבחן: ההצגות "דקלים וחלומות" ו"תרנגול כפרות" </w:t>
      </w:r>
      <w:r w:rsidR="00D815FA">
        <w:rPr>
          <w:rFonts w:ascii="David" w:hAnsi="David" w:cs="David" w:hint="cs"/>
          <w:sz w:val="24"/>
          <w:szCs w:val="24"/>
          <w:rtl/>
        </w:rPr>
        <w:t xml:space="preserve">(עפ"י ספריהם של סמי מיכאל ואלי עמיר, בהתאמה), </w:t>
      </w:r>
      <w:r w:rsidR="001E6FBF">
        <w:rPr>
          <w:rFonts w:ascii="David" w:hAnsi="David" w:cs="David" w:hint="cs"/>
          <w:sz w:val="24"/>
          <w:szCs w:val="24"/>
          <w:rtl/>
        </w:rPr>
        <w:t>שהועלו</w:t>
      </w:r>
      <w:r w:rsidR="00D815FA">
        <w:rPr>
          <w:rFonts w:ascii="David" w:hAnsi="David" w:cs="David" w:hint="cs"/>
          <w:sz w:val="24"/>
          <w:szCs w:val="24"/>
          <w:rtl/>
        </w:rPr>
        <w:t xml:space="preserve"> בתיאטרון אורנה פורת לילדים ולנוער בשנות ה 80, ועסקו ביהודי עיראק ועלייתם לישראל. קריאתו הקשובה לפרטים בטקסט הדרמטי והמופעי של שתי הצגות הנוער הללו מדגימה </w:t>
      </w:r>
      <w:r w:rsidR="003F5DA8">
        <w:rPr>
          <w:rFonts w:ascii="David" w:hAnsi="David" w:cs="David" w:hint="cs"/>
          <w:sz w:val="24"/>
          <w:szCs w:val="24"/>
          <w:rtl/>
        </w:rPr>
        <w:t xml:space="preserve">היטב </w:t>
      </w:r>
      <w:r w:rsidR="00D815FA">
        <w:rPr>
          <w:rFonts w:ascii="David" w:hAnsi="David" w:cs="David" w:hint="cs"/>
          <w:sz w:val="24"/>
          <w:szCs w:val="24"/>
          <w:rtl/>
        </w:rPr>
        <w:t xml:space="preserve">את היותן "חלק מפדגוגיה ביקורתית המבקשת לחולל טרנספורמציה ביחסי הכוחות עבור תלמידים מקבוצות מדוכאות" (עמ' 62). יחסו האוהד של הכותב אל היוצרים </w:t>
      </w:r>
      <w:r w:rsidR="00270742">
        <w:rPr>
          <w:rFonts w:ascii="David" w:hAnsi="David" w:cs="David" w:hint="cs"/>
          <w:sz w:val="24"/>
          <w:szCs w:val="24"/>
          <w:rtl/>
        </w:rPr>
        <w:t xml:space="preserve">שבהם הוא עוסק </w:t>
      </w:r>
      <w:r w:rsidR="00D815FA">
        <w:rPr>
          <w:rFonts w:ascii="David" w:hAnsi="David" w:cs="David" w:hint="cs"/>
          <w:sz w:val="24"/>
          <w:szCs w:val="24"/>
          <w:rtl/>
        </w:rPr>
        <w:t>מביא אותו "להחליק" גם קביעות גורפות</w:t>
      </w:r>
      <w:r w:rsidR="00270742">
        <w:rPr>
          <w:rFonts w:ascii="David" w:hAnsi="David" w:cs="David" w:hint="cs"/>
          <w:sz w:val="24"/>
          <w:szCs w:val="24"/>
          <w:rtl/>
        </w:rPr>
        <w:t xml:space="preserve"> למדי</w:t>
      </w:r>
      <w:r w:rsidR="00D815FA">
        <w:rPr>
          <w:rFonts w:ascii="David" w:hAnsi="David" w:cs="David" w:hint="cs"/>
          <w:sz w:val="24"/>
          <w:szCs w:val="24"/>
          <w:rtl/>
        </w:rPr>
        <w:t xml:space="preserve"> שהם חוטאים בהן </w:t>
      </w:r>
      <w:r w:rsidR="002B1A17">
        <w:rPr>
          <w:rFonts w:ascii="David" w:hAnsi="David" w:cs="David" w:hint="cs"/>
          <w:sz w:val="24"/>
          <w:szCs w:val="24"/>
          <w:rtl/>
        </w:rPr>
        <w:t xml:space="preserve">מידי פעם </w:t>
      </w:r>
      <w:r w:rsidR="00D815FA">
        <w:rPr>
          <w:rFonts w:ascii="David" w:hAnsi="David" w:cs="David" w:hint="cs"/>
          <w:sz w:val="24"/>
          <w:szCs w:val="24"/>
          <w:rtl/>
        </w:rPr>
        <w:t xml:space="preserve">ושניתן </w:t>
      </w:r>
      <w:r w:rsidR="00270742">
        <w:rPr>
          <w:rFonts w:ascii="David" w:hAnsi="David" w:cs="David" w:hint="cs"/>
          <w:sz w:val="24"/>
          <w:szCs w:val="24"/>
          <w:rtl/>
        </w:rPr>
        <w:t xml:space="preserve">היה להתעכב ולחלוק </w:t>
      </w:r>
      <w:r w:rsidR="00D815FA">
        <w:rPr>
          <w:rFonts w:ascii="David" w:hAnsi="David" w:cs="David" w:hint="cs"/>
          <w:sz w:val="24"/>
          <w:szCs w:val="24"/>
          <w:rtl/>
        </w:rPr>
        <w:t>עליהן</w:t>
      </w:r>
      <w:r w:rsidR="00D1012B">
        <w:rPr>
          <w:rFonts w:ascii="David" w:hAnsi="David" w:cs="David" w:hint="cs"/>
          <w:sz w:val="24"/>
          <w:szCs w:val="24"/>
          <w:rtl/>
        </w:rPr>
        <w:t xml:space="preserve">. </w:t>
      </w:r>
      <w:r w:rsidR="00270742">
        <w:rPr>
          <w:rFonts w:ascii="David" w:hAnsi="David" w:cs="David" w:hint="cs"/>
          <w:sz w:val="24"/>
          <w:szCs w:val="24"/>
          <w:rtl/>
        </w:rPr>
        <w:t>כזו היא, למשל, טענתו של יצחק גורמזאנו-גורן</w:t>
      </w:r>
      <w:r w:rsidR="00101917">
        <w:rPr>
          <w:rFonts w:ascii="David" w:hAnsi="David" w:cs="David" w:hint="cs"/>
          <w:sz w:val="24"/>
          <w:szCs w:val="24"/>
          <w:rtl/>
        </w:rPr>
        <w:t>:</w:t>
      </w:r>
      <w:r w:rsidR="00920057">
        <w:rPr>
          <w:rFonts w:ascii="David" w:hAnsi="David" w:cs="David" w:hint="cs"/>
          <w:sz w:val="24"/>
          <w:szCs w:val="24"/>
          <w:rtl/>
        </w:rPr>
        <w:t xml:space="preserve"> </w:t>
      </w:r>
      <w:r w:rsidR="00270742">
        <w:rPr>
          <w:rFonts w:ascii="David" w:hAnsi="David" w:cs="David" w:hint="cs"/>
          <w:sz w:val="24"/>
          <w:szCs w:val="24"/>
          <w:rtl/>
        </w:rPr>
        <w:t>"מה אני מספר חשוב יותר מאיך אני מספר"</w:t>
      </w:r>
      <w:r w:rsidR="00D1012B">
        <w:rPr>
          <w:rFonts w:ascii="David" w:hAnsi="David" w:cs="David" w:hint="cs"/>
          <w:sz w:val="24"/>
          <w:szCs w:val="24"/>
          <w:rtl/>
        </w:rPr>
        <w:t xml:space="preserve"> (עמ' 63)</w:t>
      </w:r>
      <w:r w:rsidR="00920057">
        <w:rPr>
          <w:rFonts w:ascii="David" w:hAnsi="David" w:cs="David" w:hint="cs"/>
          <w:sz w:val="24"/>
          <w:szCs w:val="24"/>
          <w:rtl/>
        </w:rPr>
        <w:t>. ה</w:t>
      </w:r>
      <w:r w:rsidR="00270742">
        <w:rPr>
          <w:rFonts w:ascii="David" w:hAnsi="David" w:cs="David" w:hint="cs"/>
          <w:sz w:val="24"/>
          <w:szCs w:val="24"/>
          <w:rtl/>
        </w:rPr>
        <w:t>אמנם? תוכן קודם וחשוב בהכרח מצורה?</w:t>
      </w:r>
      <w:r w:rsidR="00920057">
        <w:rPr>
          <w:rFonts w:ascii="David" w:hAnsi="David" w:cs="David" w:hint="cs"/>
          <w:sz w:val="24"/>
          <w:szCs w:val="24"/>
          <w:rtl/>
        </w:rPr>
        <w:t>, אולם המאמר בכללותו חשוב ובנוי היטב.</w:t>
      </w:r>
      <w:r w:rsidR="00270742">
        <w:rPr>
          <w:rFonts w:ascii="David" w:hAnsi="David" w:cs="David" w:hint="cs"/>
          <w:sz w:val="24"/>
          <w:szCs w:val="24"/>
          <w:rtl/>
        </w:rPr>
        <w:t xml:space="preserve"> </w:t>
      </w:r>
    </w:p>
    <w:p w14:paraId="59B339C4" w14:textId="7F8B284E" w:rsidR="00320804" w:rsidRDefault="001E4D07" w:rsidP="00320804">
      <w:pPr>
        <w:spacing w:line="360" w:lineRule="auto"/>
        <w:rPr>
          <w:rFonts w:ascii="David" w:hAnsi="David" w:cs="David"/>
          <w:sz w:val="24"/>
          <w:szCs w:val="24"/>
          <w:rtl/>
        </w:rPr>
      </w:pPr>
      <w:r w:rsidRPr="003943D8">
        <w:rPr>
          <w:rFonts w:ascii="David" w:hAnsi="David" w:cs="David"/>
          <w:sz w:val="24"/>
          <w:szCs w:val="24"/>
          <w:rtl/>
        </w:rPr>
        <w:t>יאיר ליפשיץ</w:t>
      </w:r>
      <w:r w:rsidR="00860651">
        <w:rPr>
          <w:rFonts w:ascii="David" w:hAnsi="David" w:cs="David" w:hint="cs"/>
          <w:sz w:val="24"/>
          <w:szCs w:val="24"/>
          <w:rtl/>
        </w:rPr>
        <w:t xml:space="preserve"> חו</w:t>
      </w:r>
      <w:r w:rsidR="00E91F6B">
        <w:rPr>
          <w:rFonts w:ascii="David" w:hAnsi="David" w:cs="David" w:hint="cs"/>
          <w:sz w:val="24"/>
          <w:szCs w:val="24"/>
          <w:rtl/>
        </w:rPr>
        <w:t>ז</w:t>
      </w:r>
      <w:r w:rsidR="00860651">
        <w:rPr>
          <w:rFonts w:ascii="David" w:hAnsi="David" w:cs="David" w:hint="cs"/>
          <w:sz w:val="24"/>
          <w:szCs w:val="24"/>
          <w:rtl/>
        </w:rPr>
        <w:t>ר אל השערורייה שליוותה את הצגתן של ענבל לורי וברכי ליפשיץ, "דוד: המלך והכבשה" ב 2018 בבית אביחי בירושלים, כמקרה מבחן מרתק של גבולות התיאטרון לקהל צעיר. ההצגה</w:t>
      </w:r>
      <w:r w:rsidR="00920057">
        <w:rPr>
          <w:rFonts w:ascii="David" w:hAnsi="David" w:cs="David" w:hint="cs"/>
          <w:sz w:val="24"/>
          <w:szCs w:val="24"/>
          <w:rtl/>
        </w:rPr>
        <w:t>,</w:t>
      </w:r>
      <w:r w:rsidR="00E91F6B">
        <w:rPr>
          <w:rFonts w:ascii="David" w:hAnsi="David" w:cs="David" w:hint="cs"/>
          <w:sz w:val="24"/>
          <w:szCs w:val="24"/>
          <w:rtl/>
        </w:rPr>
        <w:t xml:space="preserve"> </w:t>
      </w:r>
      <w:r w:rsidR="00920057">
        <w:rPr>
          <w:rFonts w:ascii="David" w:hAnsi="David" w:cs="David" w:hint="cs"/>
          <w:sz w:val="24"/>
          <w:szCs w:val="24"/>
          <w:rtl/>
        </w:rPr>
        <w:t>ש</w:t>
      </w:r>
      <w:r w:rsidR="00860651">
        <w:rPr>
          <w:rFonts w:ascii="David" w:hAnsi="David" w:cs="David" w:hint="cs"/>
          <w:sz w:val="24"/>
          <w:szCs w:val="24"/>
          <w:rtl/>
        </w:rPr>
        <w:t>נשענה על הסיפור המקראי של דוד, בת-שבע ואוריה החתי</w:t>
      </w:r>
      <w:r w:rsidR="00D87F9F">
        <w:rPr>
          <w:rFonts w:ascii="David" w:hAnsi="David" w:cs="David" w:hint="cs"/>
          <w:sz w:val="24"/>
          <w:szCs w:val="24"/>
          <w:rtl/>
        </w:rPr>
        <w:t xml:space="preserve"> </w:t>
      </w:r>
      <w:r w:rsidR="00505CD3">
        <w:rPr>
          <w:rFonts w:ascii="David" w:hAnsi="David" w:cs="David" w:hint="cs"/>
          <w:sz w:val="24"/>
          <w:szCs w:val="24"/>
          <w:rtl/>
        </w:rPr>
        <w:t xml:space="preserve">(שמואל ב', י"א-י"ב) </w:t>
      </w:r>
      <w:r w:rsidR="00D87F9F">
        <w:rPr>
          <w:rFonts w:ascii="David" w:hAnsi="David" w:cs="David" w:hint="cs"/>
          <w:sz w:val="24"/>
          <w:szCs w:val="24"/>
          <w:rtl/>
        </w:rPr>
        <w:t>כמקפצה לדיון בסוגיות של תקיפה מינית, ניצול סמכות, הסכמה וסירוב</w:t>
      </w:r>
      <w:r w:rsidR="00920057">
        <w:rPr>
          <w:rFonts w:ascii="David" w:hAnsi="David" w:cs="David" w:hint="cs"/>
          <w:sz w:val="24"/>
          <w:szCs w:val="24"/>
          <w:rtl/>
        </w:rPr>
        <w:t>,</w:t>
      </w:r>
      <w:r w:rsidR="00860651">
        <w:rPr>
          <w:rFonts w:ascii="David" w:hAnsi="David" w:cs="David" w:hint="cs"/>
          <w:sz w:val="24"/>
          <w:szCs w:val="24"/>
          <w:rtl/>
        </w:rPr>
        <w:t xml:space="preserve"> הורדה מן הבמה לאחר הופעות בודדות. </w:t>
      </w:r>
      <w:r w:rsidR="003B066F">
        <w:rPr>
          <w:rFonts w:ascii="David" w:hAnsi="David" w:cs="David" w:hint="cs"/>
          <w:sz w:val="24"/>
          <w:szCs w:val="24"/>
          <w:rtl/>
        </w:rPr>
        <w:t>ליפשיץ</w:t>
      </w:r>
      <w:r w:rsidR="0016698C">
        <w:rPr>
          <w:rFonts w:ascii="David" w:hAnsi="David" w:cs="David" w:hint="cs"/>
          <w:sz w:val="24"/>
          <w:szCs w:val="24"/>
          <w:rtl/>
        </w:rPr>
        <w:t xml:space="preserve"> הולך ב</w:t>
      </w:r>
      <w:r w:rsidR="00320804">
        <w:rPr>
          <w:rFonts w:ascii="David" w:hAnsi="David" w:cs="David" w:hint="cs"/>
          <w:sz w:val="24"/>
          <w:szCs w:val="24"/>
          <w:rtl/>
        </w:rPr>
        <w:t>עקבות</w:t>
      </w:r>
      <w:r w:rsidR="0016698C">
        <w:rPr>
          <w:rFonts w:ascii="David" w:hAnsi="David" w:cs="David" w:hint="cs"/>
          <w:sz w:val="24"/>
          <w:szCs w:val="24"/>
          <w:rtl/>
        </w:rPr>
        <w:t>יו של</w:t>
      </w:r>
      <w:r w:rsidR="00320804">
        <w:rPr>
          <w:rFonts w:ascii="David" w:hAnsi="David" w:cs="David" w:hint="cs"/>
          <w:sz w:val="24"/>
          <w:szCs w:val="24"/>
          <w:rtl/>
        </w:rPr>
        <w:t xml:space="preserve"> הנרי שחונמאקרס</w:t>
      </w:r>
      <w:r w:rsidR="0016698C">
        <w:rPr>
          <w:rFonts w:ascii="David" w:hAnsi="David" w:cs="David" w:hint="cs"/>
          <w:sz w:val="24"/>
          <w:szCs w:val="24"/>
          <w:rtl/>
        </w:rPr>
        <w:t xml:space="preserve"> ו</w:t>
      </w:r>
      <w:r w:rsidR="00320804">
        <w:rPr>
          <w:rFonts w:ascii="David" w:hAnsi="David" w:cs="David" w:hint="cs"/>
          <w:sz w:val="24"/>
          <w:szCs w:val="24"/>
          <w:rtl/>
        </w:rPr>
        <w:t xml:space="preserve">בוחן את הסוגיות החברתיות הנפיצות ואת הנורמות שהועמדו למבחן </w:t>
      </w:r>
      <w:r w:rsidR="00320804">
        <w:rPr>
          <w:rFonts w:ascii="David" w:hAnsi="David" w:cs="David" w:hint="cs"/>
          <w:sz w:val="24"/>
          <w:szCs w:val="24"/>
          <w:rtl/>
        </w:rPr>
        <w:lastRenderedPageBreak/>
        <w:t>באותה הפקה, ובראשן- דרכי הטיפול התיאטרוני בתנ"ך, מעמדו המשתנה של "ספר הספרים" בחברה הישראלית והדרתו של הפוליטי אל מחוץ לגבולות השיח התיאטרוני לקהל הצעיר</w:t>
      </w:r>
      <w:r w:rsidR="003B066F">
        <w:rPr>
          <w:rFonts w:ascii="David" w:hAnsi="David" w:cs="David" w:hint="cs"/>
          <w:sz w:val="24"/>
          <w:szCs w:val="24"/>
          <w:rtl/>
        </w:rPr>
        <w:t>:</w:t>
      </w:r>
      <w:r w:rsidR="00320804">
        <w:rPr>
          <w:rFonts w:ascii="David" w:hAnsi="David" w:cs="David" w:hint="cs"/>
          <w:sz w:val="24"/>
          <w:szCs w:val="24"/>
          <w:rtl/>
        </w:rPr>
        <w:t xml:space="preserve"> "הפוליטי- הנוכח לחלוטין בחייהם של ילדים בישראל-מוגדר כטאבו תיאטרוני" (עמ' 94).   </w:t>
      </w:r>
    </w:p>
    <w:p w14:paraId="12036A39" w14:textId="796BAB99" w:rsidR="007B680E" w:rsidRDefault="003B066F" w:rsidP="002B1A17">
      <w:pPr>
        <w:spacing w:line="360" w:lineRule="auto"/>
        <w:rPr>
          <w:rFonts w:ascii="David" w:hAnsi="David" w:cs="David"/>
          <w:sz w:val="24"/>
          <w:szCs w:val="24"/>
          <w:rtl/>
        </w:rPr>
      </w:pPr>
      <w:r>
        <w:rPr>
          <w:rFonts w:ascii="David" w:hAnsi="David" w:cs="David" w:hint="cs"/>
          <w:sz w:val="24"/>
          <w:szCs w:val="24"/>
          <w:rtl/>
        </w:rPr>
        <w:t>המאמר</w:t>
      </w:r>
      <w:r w:rsidR="00D87F9F">
        <w:rPr>
          <w:rFonts w:ascii="David" w:hAnsi="David" w:cs="David" w:hint="cs"/>
          <w:sz w:val="24"/>
          <w:szCs w:val="24"/>
          <w:rtl/>
        </w:rPr>
        <w:t xml:space="preserve"> מציג ניתוח מרתק של חומרי הגלם הדרמטיים (המקור המקראי והמחזה שבעקבותיו) ושל אופני מימוש</w:t>
      </w:r>
      <w:r w:rsidR="009B5086">
        <w:rPr>
          <w:rFonts w:ascii="David" w:hAnsi="David" w:cs="David" w:hint="cs"/>
          <w:sz w:val="24"/>
          <w:szCs w:val="24"/>
          <w:rtl/>
        </w:rPr>
        <w:t>ם</w:t>
      </w:r>
      <w:r w:rsidR="00D87F9F">
        <w:rPr>
          <w:rFonts w:ascii="David" w:hAnsi="David" w:cs="David" w:hint="cs"/>
          <w:sz w:val="24"/>
          <w:szCs w:val="24"/>
          <w:rtl/>
        </w:rPr>
        <w:t xml:space="preserve"> הבימתי באותה הפקה ומתחקה אחר הפוטנציאל החתרני </w:t>
      </w:r>
      <w:r w:rsidR="007B680E">
        <w:rPr>
          <w:rFonts w:ascii="David" w:hAnsi="David" w:cs="David" w:hint="cs"/>
          <w:sz w:val="24"/>
          <w:szCs w:val="24"/>
          <w:rtl/>
        </w:rPr>
        <w:t xml:space="preserve">הגלום </w:t>
      </w:r>
      <w:r w:rsidR="00D87F9F">
        <w:rPr>
          <w:rFonts w:ascii="David" w:hAnsi="David" w:cs="David" w:hint="cs"/>
          <w:sz w:val="24"/>
          <w:szCs w:val="24"/>
          <w:rtl/>
        </w:rPr>
        <w:t>בהם ו</w:t>
      </w:r>
      <w:r w:rsidR="002B1A17">
        <w:rPr>
          <w:rFonts w:ascii="David" w:hAnsi="David" w:cs="David" w:hint="cs"/>
          <w:sz w:val="24"/>
          <w:szCs w:val="24"/>
          <w:rtl/>
        </w:rPr>
        <w:t>א</w:t>
      </w:r>
      <w:r w:rsidR="007B680E">
        <w:rPr>
          <w:rFonts w:ascii="David" w:hAnsi="David" w:cs="David" w:hint="cs"/>
          <w:sz w:val="24"/>
          <w:szCs w:val="24"/>
          <w:rtl/>
        </w:rPr>
        <w:t>ש</w:t>
      </w:r>
      <w:r w:rsidR="002B1A17">
        <w:rPr>
          <w:rFonts w:ascii="David" w:hAnsi="David" w:cs="David" w:hint="cs"/>
          <w:sz w:val="24"/>
          <w:szCs w:val="24"/>
          <w:rtl/>
        </w:rPr>
        <w:t xml:space="preserve">ר </w:t>
      </w:r>
      <w:r w:rsidR="00D87F9F">
        <w:rPr>
          <w:rFonts w:ascii="David" w:hAnsi="David" w:cs="David" w:hint="cs"/>
          <w:sz w:val="24"/>
          <w:szCs w:val="24"/>
          <w:rtl/>
        </w:rPr>
        <w:t xml:space="preserve">חולל, בסופו של דבר, את </w:t>
      </w:r>
      <w:r w:rsidR="00320804">
        <w:rPr>
          <w:rFonts w:ascii="David" w:hAnsi="David" w:cs="David" w:hint="cs"/>
          <w:sz w:val="24"/>
          <w:szCs w:val="24"/>
          <w:rtl/>
        </w:rPr>
        <w:t xml:space="preserve">אותה </w:t>
      </w:r>
      <w:r w:rsidR="00E91F6B">
        <w:rPr>
          <w:rFonts w:ascii="David" w:hAnsi="David" w:cs="David" w:hint="cs"/>
          <w:sz w:val="24"/>
          <w:szCs w:val="24"/>
          <w:rtl/>
        </w:rPr>
        <w:t>סערה ציבורית</w:t>
      </w:r>
      <w:r w:rsidR="00D87F9F">
        <w:rPr>
          <w:rFonts w:ascii="David" w:hAnsi="David" w:cs="David" w:hint="cs"/>
          <w:sz w:val="24"/>
          <w:szCs w:val="24"/>
          <w:rtl/>
        </w:rPr>
        <w:t xml:space="preserve">. </w:t>
      </w:r>
      <w:r w:rsidR="00936F2F">
        <w:rPr>
          <w:rFonts w:ascii="David" w:hAnsi="David" w:cs="David" w:hint="cs"/>
          <w:sz w:val="24"/>
          <w:szCs w:val="24"/>
          <w:rtl/>
        </w:rPr>
        <w:t xml:space="preserve">בתוך כך, מנסח </w:t>
      </w:r>
      <w:r>
        <w:rPr>
          <w:rFonts w:ascii="David" w:hAnsi="David" w:cs="David" w:hint="cs"/>
          <w:sz w:val="24"/>
          <w:szCs w:val="24"/>
          <w:rtl/>
        </w:rPr>
        <w:t xml:space="preserve">הכותב </w:t>
      </w:r>
      <w:r w:rsidR="00936F2F">
        <w:rPr>
          <w:rFonts w:ascii="David" w:hAnsi="David" w:cs="David" w:hint="cs"/>
          <w:sz w:val="24"/>
          <w:szCs w:val="24"/>
          <w:rtl/>
        </w:rPr>
        <w:t xml:space="preserve">את אתגר התנועה שבין 'הישנות' ל'שינוי' במסגרת יצירה מקראית עכשווית המכוונת לקהל צעיר. לקהל כזה יש צורך לערוך תחילה הכרות עם המקור ולהנחיל את המיתוס, "הנושא", קודם שניתן יהיה לנסח ולהציע "וריאציות". </w:t>
      </w:r>
      <w:r w:rsidR="002B1A17">
        <w:rPr>
          <w:rFonts w:ascii="David" w:hAnsi="David" w:cs="David" w:hint="cs"/>
          <w:sz w:val="24"/>
          <w:szCs w:val="24"/>
          <w:rtl/>
        </w:rPr>
        <w:t>"דוד: המלך והכבשה"</w:t>
      </w:r>
      <w:r w:rsidR="00936F2F">
        <w:rPr>
          <w:rFonts w:ascii="David" w:hAnsi="David" w:cs="David" w:hint="cs"/>
          <w:sz w:val="24"/>
          <w:szCs w:val="24"/>
          <w:rtl/>
        </w:rPr>
        <w:t xml:space="preserve">, שביקשה להסיט דגשים ביחס למקור המקראי ולהעניק קול </w:t>
      </w:r>
      <w:r w:rsidR="00320804">
        <w:rPr>
          <w:rFonts w:ascii="David" w:hAnsi="David" w:cs="David" w:hint="cs"/>
          <w:sz w:val="24"/>
          <w:szCs w:val="24"/>
          <w:rtl/>
        </w:rPr>
        <w:t xml:space="preserve">ברור </w:t>
      </w:r>
      <w:r w:rsidR="00936F2F">
        <w:rPr>
          <w:rFonts w:ascii="David" w:hAnsi="David" w:cs="David" w:hint="cs"/>
          <w:sz w:val="24"/>
          <w:szCs w:val="24"/>
          <w:rtl/>
        </w:rPr>
        <w:t>לדמויות הנשים המושתקות בו (בת-שבע</w:t>
      </w:r>
      <w:r w:rsidR="007B680E">
        <w:rPr>
          <w:rFonts w:ascii="David" w:hAnsi="David" w:cs="David" w:hint="cs"/>
          <w:sz w:val="24"/>
          <w:szCs w:val="24"/>
          <w:rtl/>
        </w:rPr>
        <w:t xml:space="preserve"> הממשית</w:t>
      </w:r>
      <w:r w:rsidR="00936F2F">
        <w:rPr>
          <w:rFonts w:ascii="David" w:hAnsi="David" w:cs="David" w:hint="cs"/>
          <w:sz w:val="24"/>
          <w:szCs w:val="24"/>
          <w:rtl/>
        </w:rPr>
        <w:t xml:space="preserve"> וכבשת הרש</w:t>
      </w:r>
      <w:r w:rsidR="007B680E">
        <w:rPr>
          <w:rFonts w:ascii="David" w:hAnsi="David" w:cs="David" w:hint="cs"/>
          <w:sz w:val="24"/>
          <w:szCs w:val="24"/>
          <w:rtl/>
        </w:rPr>
        <w:t xml:space="preserve"> מן המשל הנודע,</w:t>
      </w:r>
      <w:r w:rsidR="00936F2F">
        <w:rPr>
          <w:rFonts w:ascii="David" w:hAnsi="David" w:cs="David" w:hint="cs"/>
          <w:sz w:val="24"/>
          <w:szCs w:val="24"/>
          <w:rtl/>
        </w:rPr>
        <w:t xml:space="preserve"> כאחת) "שיחקה באש" והקימה עליה התנגדות צפויה וכמעט אוטומטית מצד המבקשים לחסום קריאה ביקורתית של התנ"ך</w:t>
      </w:r>
      <w:r w:rsidR="00F51BDF">
        <w:rPr>
          <w:rFonts w:ascii="David" w:hAnsi="David" w:cs="David" w:hint="cs"/>
          <w:sz w:val="24"/>
          <w:szCs w:val="24"/>
          <w:rtl/>
        </w:rPr>
        <w:t xml:space="preserve"> ושל גיבוריו</w:t>
      </w:r>
      <w:r w:rsidR="00936F2F">
        <w:rPr>
          <w:rFonts w:ascii="David" w:hAnsi="David" w:cs="David" w:hint="cs"/>
          <w:sz w:val="24"/>
          <w:szCs w:val="24"/>
          <w:rtl/>
        </w:rPr>
        <w:t xml:space="preserve">, לא כל שכן במסגרת יצירה לילדים. </w:t>
      </w:r>
      <w:r w:rsidR="00F51BDF">
        <w:rPr>
          <w:rFonts w:ascii="David" w:hAnsi="David" w:cs="David" w:hint="cs"/>
          <w:sz w:val="24"/>
          <w:szCs w:val="24"/>
          <w:rtl/>
        </w:rPr>
        <w:t>דוד המלך, נער הפוסטר של המלוכה הישראלית ו</w:t>
      </w:r>
      <w:r w:rsidR="007B680E">
        <w:rPr>
          <w:rFonts w:ascii="David" w:hAnsi="David" w:cs="David" w:hint="cs"/>
          <w:sz w:val="24"/>
          <w:szCs w:val="24"/>
          <w:rtl/>
        </w:rPr>
        <w:t xml:space="preserve">מי שהפך ברבות הימים </w:t>
      </w:r>
      <w:r w:rsidR="00F51BDF">
        <w:rPr>
          <w:rFonts w:ascii="David" w:hAnsi="David" w:cs="David" w:hint="cs"/>
          <w:sz w:val="24"/>
          <w:szCs w:val="24"/>
          <w:rtl/>
        </w:rPr>
        <w:t>קנה</w:t>
      </w:r>
      <w:r w:rsidR="007B680E">
        <w:rPr>
          <w:rFonts w:ascii="David" w:hAnsi="David" w:cs="David" w:hint="cs"/>
          <w:sz w:val="24"/>
          <w:szCs w:val="24"/>
          <w:rtl/>
        </w:rPr>
        <w:t>-</w:t>
      </w:r>
      <w:r w:rsidR="00F51BDF">
        <w:rPr>
          <w:rFonts w:ascii="David" w:hAnsi="David" w:cs="David" w:hint="cs"/>
          <w:sz w:val="24"/>
          <w:szCs w:val="24"/>
          <w:rtl/>
        </w:rPr>
        <w:t xml:space="preserve">מידה לשיפוטו של כל מנהיג שבא אחריו, הואר </w:t>
      </w:r>
      <w:r w:rsidR="002B1A17">
        <w:rPr>
          <w:rFonts w:ascii="David" w:hAnsi="David" w:cs="David" w:hint="cs"/>
          <w:sz w:val="24"/>
          <w:szCs w:val="24"/>
          <w:rtl/>
        </w:rPr>
        <w:t>בהפקה זו</w:t>
      </w:r>
      <w:r w:rsidR="00F51BDF">
        <w:rPr>
          <w:rFonts w:ascii="David" w:hAnsi="David" w:cs="David" w:hint="cs"/>
          <w:sz w:val="24"/>
          <w:szCs w:val="24"/>
          <w:rtl/>
        </w:rPr>
        <w:t xml:space="preserve"> באור לא מחמיא וכתוקף מיני, תיאור שנתפס בעיני חלק ממקבלי ההחלטות כבלתי ראוי לחשיפה בפני ילדים. </w:t>
      </w:r>
      <w:r w:rsidR="00936F2F">
        <w:rPr>
          <w:rFonts w:ascii="David" w:hAnsi="David" w:cs="David" w:hint="cs"/>
          <w:sz w:val="24"/>
          <w:szCs w:val="24"/>
          <w:rtl/>
        </w:rPr>
        <w:t>מישטור הצפייה</w:t>
      </w:r>
      <w:r w:rsidR="00320804">
        <w:rPr>
          <w:rFonts w:ascii="David" w:hAnsi="David" w:cs="David" w:hint="cs"/>
          <w:sz w:val="24"/>
          <w:szCs w:val="24"/>
          <w:rtl/>
        </w:rPr>
        <w:t xml:space="preserve"> הזה, ש</w:t>
      </w:r>
      <w:r w:rsidR="007B680E">
        <w:rPr>
          <w:rFonts w:ascii="David" w:hAnsi="David" w:cs="David" w:hint="cs"/>
          <w:sz w:val="24"/>
          <w:szCs w:val="24"/>
          <w:rtl/>
        </w:rPr>
        <w:t xml:space="preserve">כאמור </w:t>
      </w:r>
      <w:r w:rsidR="00320804">
        <w:rPr>
          <w:rFonts w:ascii="David" w:hAnsi="David" w:cs="David" w:hint="cs"/>
          <w:sz w:val="24"/>
          <w:szCs w:val="24"/>
          <w:rtl/>
        </w:rPr>
        <w:t xml:space="preserve">הגיע עד כדי הורדת ההצגה מן הבמות, מוביל את הכותב למסקנה </w:t>
      </w:r>
      <w:r w:rsidR="00F51BDF">
        <w:rPr>
          <w:rFonts w:ascii="David" w:hAnsi="David" w:cs="David" w:hint="cs"/>
          <w:sz w:val="24"/>
          <w:szCs w:val="24"/>
          <w:rtl/>
        </w:rPr>
        <w:t>מהדהדת</w:t>
      </w:r>
      <w:r w:rsidR="00320804">
        <w:rPr>
          <w:rFonts w:ascii="David" w:hAnsi="David" w:cs="David" w:hint="cs"/>
          <w:sz w:val="24"/>
          <w:szCs w:val="24"/>
          <w:rtl/>
        </w:rPr>
        <w:t xml:space="preserve"> ולפיה </w:t>
      </w:r>
      <w:r w:rsidR="00320804" w:rsidRPr="003943D8">
        <w:rPr>
          <w:rFonts w:ascii="David" w:hAnsi="David" w:cs="David"/>
          <w:sz w:val="24"/>
          <w:szCs w:val="24"/>
          <w:rtl/>
        </w:rPr>
        <w:t xml:space="preserve">הדרת הפוליטי מתיאטרון הילדים כמוה כפגיעה </w:t>
      </w:r>
      <w:r w:rsidR="00320804">
        <w:rPr>
          <w:rFonts w:ascii="David" w:hAnsi="David" w:cs="David" w:hint="cs"/>
          <w:sz w:val="24"/>
          <w:szCs w:val="24"/>
          <w:rtl/>
        </w:rPr>
        <w:t xml:space="preserve">ממשית </w:t>
      </w:r>
      <w:r w:rsidR="00320804" w:rsidRPr="003943D8">
        <w:rPr>
          <w:rFonts w:ascii="David" w:hAnsi="David" w:cs="David"/>
          <w:sz w:val="24"/>
          <w:szCs w:val="24"/>
          <w:rtl/>
        </w:rPr>
        <w:t>במעמדם האזרחי</w:t>
      </w:r>
      <w:r w:rsidR="00320804">
        <w:rPr>
          <w:rFonts w:ascii="David" w:hAnsi="David" w:cs="David" w:hint="cs"/>
          <w:sz w:val="24"/>
          <w:szCs w:val="24"/>
          <w:rtl/>
        </w:rPr>
        <w:t xml:space="preserve"> של הצופים הצעירים:</w:t>
      </w:r>
      <w:r w:rsidR="00936F2F">
        <w:rPr>
          <w:rFonts w:ascii="David" w:hAnsi="David" w:cs="David" w:hint="cs"/>
          <w:sz w:val="24"/>
          <w:szCs w:val="24"/>
          <w:rtl/>
        </w:rPr>
        <w:t xml:space="preserve"> </w:t>
      </w:r>
      <w:r w:rsidR="00936F2F" w:rsidRPr="003943D8">
        <w:rPr>
          <w:rFonts w:ascii="David" w:hAnsi="David" w:cs="David"/>
          <w:sz w:val="24"/>
          <w:szCs w:val="24"/>
          <w:rtl/>
        </w:rPr>
        <w:t>"סוגיית גבולות התיאטרון לילדים עלולה לשמש בעצמה כחלק ממנגנון חברתי רחב יותר של השתקת עוולות, פגיעות וניצולי סמכות" (עמ' 99)</w:t>
      </w:r>
      <w:r w:rsidR="00320804">
        <w:rPr>
          <w:rFonts w:ascii="David" w:hAnsi="David" w:cs="David" w:hint="cs"/>
          <w:sz w:val="24"/>
          <w:szCs w:val="24"/>
          <w:rtl/>
        </w:rPr>
        <w:t>.</w:t>
      </w:r>
      <w:r w:rsidR="002B1A17">
        <w:rPr>
          <w:rFonts w:ascii="David" w:hAnsi="David" w:cs="David" w:hint="cs"/>
          <w:sz w:val="24"/>
          <w:szCs w:val="24"/>
          <w:rtl/>
        </w:rPr>
        <w:t xml:space="preserve"> </w:t>
      </w:r>
      <w:r w:rsidR="00492551">
        <w:rPr>
          <w:rFonts w:ascii="David" w:hAnsi="David" w:cs="David" w:hint="cs"/>
          <w:sz w:val="24"/>
          <w:szCs w:val="24"/>
          <w:rtl/>
        </w:rPr>
        <w:t>ל</w:t>
      </w:r>
      <w:r w:rsidR="009B5086">
        <w:rPr>
          <w:rFonts w:ascii="David" w:hAnsi="David" w:cs="David" w:hint="cs"/>
          <w:sz w:val="24"/>
          <w:szCs w:val="24"/>
          <w:rtl/>
        </w:rPr>
        <w:t>רשימ</w:t>
      </w:r>
      <w:r w:rsidR="00492551">
        <w:rPr>
          <w:rFonts w:ascii="David" w:hAnsi="David" w:cs="David" w:hint="cs"/>
          <w:sz w:val="24"/>
          <w:szCs w:val="24"/>
          <w:rtl/>
        </w:rPr>
        <w:t>ת</w:t>
      </w:r>
      <w:r w:rsidR="009B5086">
        <w:rPr>
          <w:rFonts w:ascii="David" w:hAnsi="David" w:cs="David" w:hint="cs"/>
          <w:sz w:val="24"/>
          <w:szCs w:val="24"/>
          <w:rtl/>
        </w:rPr>
        <w:t xml:space="preserve"> מחזות-המקור וההצגות שעסקו ב</w:t>
      </w:r>
      <w:r w:rsidR="00464742">
        <w:rPr>
          <w:rFonts w:ascii="David" w:hAnsi="David" w:cs="David" w:hint="cs"/>
          <w:sz w:val="24"/>
          <w:szCs w:val="24"/>
          <w:rtl/>
        </w:rPr>
        <w:t xml:space="preserve">משולש דוד-בת-שבע-אוריה החתי בתיאטרון הישראלי </w:t>
      </w:r>
      <w:r w:rsidR="00492551">
        <w:rPr>
          <w:rFonts w:ascii="David" w:hAnsi="David" w:cs="David" w:hint="cs"/>
          <w:sz w:val="24"/>
          <w:szCs w:val="24"/>
          <w:rtl/>
        </w:rPr>
        <w:t>ומובאת על ידי ליפשיץ ב</w:t>
      </w:r>
      <w:r w:rsidR="00464742">
        <w:rPr>
          <w:rFonts w:ascii="David" w:hAnsi="David" w:cs="David" w:hint="cs"/>
          <w:sz w:val="24"/>
          <w:szCs w:val="24"/>
          <w:rtl/>
        </w:rPr>
        <w:t>עמ' 9</w:t>
      </w:r>
      <w:r w:rsidR="00492551">
        <w:rPr>
          <w:rFonts w:ascii="David" w:hAnsi="David" w:cs="David" w:hint="cs"/>
          <w:sz w:val="24"/>
          <w:szCs w:val="24"/>
          <w:rtl/>
        </w:rPr>
        <w:t xml:space="preserve">7, ניתן להוסיף גם את </w:t>
      </w:r>
      <w:r w:rsidR="009B5086">
        <w:rPr>
          <w:rFonts w:ascii="David" w:hAnsi="David" w:cs="David" w:hint="cs"/>
          <w:sz w:val="24"/>
          <w:szCs w:val="24"/>
          <w:rtl/>
        </w:rPr>
        <w:t>"אהבה", מחזה קצר של יעקב שבתאי, שנתגלה</w:t>
      </w:r>
      <w:r w:rsidR="00492551">
        <w:rPr>
          <w:rFonts w:ascii="David" w:hAnsi="David" w:cs="David" w:hint="cs"/>
          <w:sz w:val="24"/>
          <w:szCs w:val="24"/>
          <w:rtl/>
        </w:rPr>
        <w:t xml:space="preserve"> לאחרונה בידי כותב שורות אלה</w:t>
      </w:r>
      <w:r w:rsidR="002B1A17">
        <w:rPr>
          <w:rFonts w:ascii="David" w:hAnsi="David" w:cs="David" w:hint="cs"/>
          <w:sz w:val="24"/>
          <w:szCs w:val="24"/>
          <w:rtl/>
        </w:rPr>
        <w:t xml:space="preserve"> ו</w:t>
      </w:r>
      <w:r w:rsidR="00464742">
        <w:rPr>
          <w:rFonts w:ascii="David" w:hAnsi="David" w:cs="David" w:hint="cs"/>
          <w:sz w:val="24"/>
          <w:szCs w:val="24"/>
          <w:rtl/>
        </w:rPr>
        <w:t xml:space="preserve">מאמץ </w:t>
      </w:r>
      <w:r w:rsidR="002B1A17">
        <w:rPr>
          <w:rFonts w:ascii="David" w:hAnsi="David" w:cs="David" w:hint="cs"/>
          <w:sz w:val="24"/>
          <w:szCs w:val="24"/>
          <w:rtl/>
        </w:rPr>
        <w:t xml:space="preserve">גישה </w:t>
      </w:r>
      <w:r w:rsidR="00464742">
        <w:rPr>
          <w:rFonts w:ascii="David" w:hAnsi="David" w:cs="David" w:hint="cs"/>
          <w:sz w:val="24"/>
          <w:szCs w:val="24"/>
          <w:rtl/>
        </w:rPr>
        <w:t xml:space="preserve">פרשנית </w:t>
      </w:r>
      <w:r w:rsidR="009B5086">
        <w:rPr>
          <w:rFonts w:ascii="David" w:hAnsi="David" w:cs="David" w:hint="cs"/>
          <w:sz w:val="24"/>
          <w:szCs w:val="24"/>
          <w:rtl/>
        </w:rPr>
        <w:t>דומה לזו של "דוד: המלך והכבשה"</w:t>
      </w:r>
      <w:r w:rsidR="00464742">
        <w:rPr>
          <w:rFonts w:ascii="David" w:hAnsi="David" w:cs="David" w:hint="cs"/>
          <w:sz w:val="24"/>
          <w:szCs w:val="24"/>
          <w:rtl/>
        </w:rPr>
        <w:t xml:space="preserve"> (הכל מלבד אהבה בין הגיבורים יש ב"אהבה")</w:t>
      </w:r>
      <w:r w:rsidR="009B5086">
        <w:rPr>
          <w:rFonts w:ascii="David" w:hAnsi="David" w:cs="David" w:hint="cs"/>
          <w:sz w:val="24"/>
          <w:szCs w:val="24"/>
          <w:rtl/>
        </w:rPr>
        <w:t>, אם כי לקהל מבוגרים.</w:t>
      </w:r>
    </w:p>
    <w:p w14:paraId="7FFB8559" w14:textId="3B129DEE" w:rsidR="00FC59B4" w:rsidRDefault="00FC59B4" w:rsidP="002B1A17">
      <w:pPr>
        <w:spacing w:line="360" w:lineRule="auto"/>
        <w:rPr>
          <w:rFonts w:ascii="David" w:hAnsi="David" w:cs="David"/>
          <w:sz w:val="24"/>
          <w:szCs w:val="24"/>
          <w:rtl/>
        </w:rPr>
      </w:pPr>
      <w:r>
        <w:rPr>
          <w:rFonts w:ascii="David" w:hAnsi="David" w:cs="David" w:hint="cs"/>
          <w:sz w:val="24"/>
          <w:szCs w:val="24"/>
          <w:rtl/>
        </w:rPr>
        <w:t>מאמר יפה נוסף הוא זה שתרמה שלי זר-ציון, "לכינונה של ילדות ארץ-ישראלית: הביטוס ותרגול של זהות בתיאטרון הילדים שליד המרכז הגננות"</w:t>
      </w:r>
      <w:r w:rsidR="001A3DBB">
        <w:rPr>
          <w:rFonts w:ascii="David" w:hAnsi="David" w:cs="David" w:hint="cs"/>
          <w:sz w:val="24"/>
          <w:szCs w:val="24"/>
          <w:rtl/>
        </w:rPr>
        <w:t xml:space="preserve">, המתחקה אחר מפעלה האמנותי של טובה חסקינה, </w:t>
      </w:r>
      <w:r w:rsidR="00A91710">
        <w:rPr>
          <w:rFonts w:ascii="David" w:hAnsi="David" w:cs="David" w:hint="cs"/>
          <w:sz w:val="24"/>
          <w:szCs w:val="24"/>
          <w:rtl/>
        </w:rPr>
        <w:t>"</w:t>
      </w:r>
      <w:r w:rsidR="001A3DBB">
        <w:rPr>
          <w:rFonts w:ascii="David" w:hAnsi="David" w:cs="David" w:hint="cs"/>
          <w:sz w:val="24"/>
          <w:szCs w:val="24"/>
          <w:rtl/>
        </w:rPr>
        <w:t>הרוח החיה</w:t>
      </w:r>
      <w:r w:rsidR="00A91710">
        <w:rPr>
          <w:rFonts w:ascii="David" w:hAnsi="David" w:cs="David" w:hint="cs"/>
          <w:sz w:val="24"/>
          <w:szCs w:val="24"/>
          <w:rtl/>
        </w:rPr>
        <w:t>"</w:t>
      </w:r>
      <w:r w:rsidR="001A3DBB">
        <w:rPr>
          <w:rFonts w:ascii="David" w:hAnsi="David" w:cs="David" w:hint="cs"/>
          <w:sz w:val="24"/>
          <w:szCs w:val="24"/>
          <w:rtl/>
        </w:rPr>
        <w:t xml:space="preserve"> מאחורי התיאטרון הרפרטוארי העברי הראשון שפנה באופן אקסקלוסיבי לצופים צעירים בגילאי הגן וראשית בית הספר היסודי, ופעל </w:t>
      </w:r>
      <w:r w:rsidR="00A91710">
        <w:rPr>
          <w:rFonts w:ascii="David" w:hAnsi="David" w:cs="David" w:hint="cs"/>
          <w:sz w:val="24"/>
          <w:szCs w:val="24"/>
          <w:rtl/>
        </w:rPr>
        <w:t xml:space="preserve">בתל-אביב </w:t>
      </w:r>
      <w:r w:rsidR="001A3DBB">
        <w:rPr>
          <w:rFonts w:ascii="David" w:hAnsi="David" w:cs="David" w:hint="cs"/>
          <w:sz w:val="24"/>
          <w:szCs w:val="24"/>
          <w:rtl/>
        </w:rPr>
        <w:t xml:space="preserve">בין השנים 1933-1955. זר ציון בוחנת את "שלושת האדנים" שעליהם נשענה פעילותו של המוסד: החינוכי, הספרותי והתיאטרוני ועומדת על האתגר הגדול שבאיתור חומרים בעברית. בתוך כך, היא בוחנת </w:t>
      </w:r>
      <w:r w:rsidR="00A91710">
        <w:rPr>
          <w:rFonts w:ascii="David" w:hAnsi="David" w:cs="David" w:hint="cs"/>
          <w:sz w:val="24"/>
          <w:szCs w:val="24"/>
          <w:rtl/>
        </w:rPr>
        <w:t xml:space="preserve">גם </w:t>
      </w:r>
      <w:r w:rsidR="001A3DBB">
        <w:rPr>
          <w:rFonts w:ascii="David" w:hAnsi="David" w:cs="David" w:hint="cs"/>
          <w:sz w:val="24"/>
          <w:szCs w:val="24"/>
          <w:rtl/>
        </w:rPr>
        <w:t>את תרומתם העצומה של לוין קיפניס, דרמטורג התיאטרון, ושל יוסף אוקסנברג, "במאי הבית" שלו, לעיצוב הרפרטואר ובה בעת לכינונה של תפיסת ילדות מוגנת: "התיאטרון שימש ככלי לא רק להעשרת עולמם של הילדים, אלא גם ליצירת מרחב מוגן ותומך עבורם, אשר גונן מפני התנאים ההיסטוריים הקשים שחיו בהם: חוסר ביטחון פוליטי וכלכלי, הגירה ואימת מלחמה" (עמ' 120).</w:t>
      </w:r>
      <w:r w:rsidR="005E64C0">
        <w:rPr>
          <w:rFonts w:ascii="David" w:hAnsi="David" w:cs="David" w:hint="cs"/>
          <w:sz w:val="24"/>
          <w:szCs w:val="24"/>
          <w:rtl/>
        </w:rPr>
        <w:t xml:space="preserve"> לתיעוד הפרק החלוצי הזה ולמיצוב פעיליו המרכזיים כ"גיבורי תרבות", כפי שזר-ציון עושה כאן בהצלחה, חשיבות עצומה בגיבוש אתוס ומודלים לחיקוי, הנחוצים ביותר לכל תחום צומח. </w:t>
      </w:r>
      <w:r w:rsidR="001A3DBB">
        <w:rPr>
          <w:rFonts w:ascii="David" w:hAnsi="David" w:cs="David" w:hint="cs"/>
          <w:sz w:val="24"/>
          <w:szCs w:val="24"/>
          <w:rtl/>
        </w:rPr>
        <w:t xml:space="preserve">  </w:t>
      </w:r>
      <w:r>
        <w:rPr>
          <w:rFonts w:ascii="David" w:hAnsi="David" w:cs="David" w:hint="cs"/>
          <w:sz w:val="24"/>
          <w:szCs w:val="24"/>
          <w:rtl/>
        </w:rPr>
        <w:t xml:space="preserve"> </w:t>
      </w:r>
    </w:p>
    <w:p w14:paraId="5378A1DF" w14:textId="32A2F8B4" w:rsidR="007B680E" w:rsidRDefault="007B680E" w:rsidP="0046183A">
      <w:pPr>
        <w:spacing w:line="360" w:lineRule="auto"/>
        <w:rPr>
          <w:rFonts w:ascii="David" w:hAnsi="David" w:cs="David"/>
          <w:sz w:val="24"/>
          <w:szCs w:val="24"/>
          <w:rtl/>
        </w:rPr>
      </w:pPr>
      <w:r>
        <w:rPr>
          <w:rFonts w:ascii="David" w:hAnsi="David" w:cs="David" w:hint="cs"/>
          <w:sz w:val="24"/>
          <w:szCs w:val="24"/>
          <w:rtl/>
        </w:rPr>
        <w:t>דורית ירושלמי תורמת לחטיבה העיונית של הספר את אחד משיאי</w:t>
      </w:r>
      <w:r w:rsidR="00395C02">
        <w:rPr>
          <w:rFonts w:ascii="David" w:hAnsi="David" w:cs="David" w:hint="cs"/>
          <w:sz w:val="24"/>
          <w:szCs w:val="24"/>
          <w:rtl/>
        </w:rPr>
        <w:t>ה</w:t>
      </w:r>
      <w:r>
        <w:rPr>
          <w:rFonts w:ascii="David" w:hAnsi="David" w:cs="David" w:hint="cs"/>
          <w:sz w:val="24"/>
          <w:szCs w:val="24"/>
          <w:rtl/>
        </w:rPr>
        <w:t xml:space="preserve"> במאמר החורג בהרבה מגבולות הדיון הספציפי בתיאטרון לילדים. </w:t>
      </w:r>
      <w:r w:rsidR="00395C02">
        <w:rPr>
          <w:rFonts w:ascii="David" w:hAnsi="David" w:cs="David" w:hint="cs"/>
          <w:sz w:val="24"/>
          <w:szCs w:val="24"/>
          <w:rtl/>
        </w:rPr>
        <w:t>במרכזו ניתוח, על דרך הקריאה הצמודה, של</w:t>
      </w:r>
      <w:r>
        <w:rPr>
          <w:rFonts w:ascii="David" w:hAnsi="David" w:cs="David" w:hint="cs"/>
          <w:sz w:val="24"/>
          <w:szCs w:val="24"/>
          <w:rtl/>
        </w:rPr>
        <w:t xml:space="preserve"> שתי הפקות </w:t>
      </w:r>
      <w:r w:rsidR="00395C02">
        <w:rPr>
          <w:rFonts w:ascii="David" w:hAnsi="David" w:cs="David" w:hint="cs"/>
          <w:sz w:val="24"/>
          <w:szCs w:val="24"/>
          <w:rtl/>
        </w:rPr>
        <w:t xml:space="preserve">רב-לשוניות </w:t>
      </w:r>
      <w:r>
        <w:rPr>
          <w:rFonts w:ascii="David" w:hAnsi="David" w:cs="David" w:hint="cs"/>
          <w:sz w:val="24"/>
          <w:szCs w:val="24"/>
          <w:rtl/>
        </w:rPr>
        <w:t>שעלו במסגרת החוג לתיאטרון באוניברסיטת חיפה</w:t>
      </w:r>
      <w:r w:rsidR="00395C02">
        <w:rPr>
          <w:rFonts w:ascii="David" w:hAnsi="David" w:cs="David" w:hint="cs"/>
          <w:sz w:val="24"/>
          <w:szCs w:val="24"/>
          <w:rtl/>
        </w:rPr>
        <w:t>, "אי הדייגים המאושרים" ו"סיפורי בדים", בהשתתפות סטודנטים יהודים וערבים, ואשר הוצגו בפני ילדים ששפת אימם היא עברית ואינם דוברי ערבית, ובפני כאלה ששפת אימם ערבית אך הם מבינים עברית. ירושלמי מתחקה אחר תהליכי העבודה</w:t>
      </w:r>
      <w:r w:rsidR="002B3F4D">
        <w:rPr>
          <w:rFonts w:ascii="David" w:hAnsi="David" w:cs="David" w:hint="cs"/>
          <w:sz w:val="24"/>
          <w:szCs w:val="24"/>
          <w:rtl/>
        </w:rPr>
        <w:t xml:space="preserve"> </w:t>
      </w:r>
      <w:r w:rsidR="002B3F4D">
        <w:rPr>
          <w:rFonts w:ascii="David" w:hAnsi="David" w:cs="David" w:hint="cs"/>
          <w:sz w:val="24"/>
          <w:szCs w:val="24"/>
          <w:rtl/>
        </w:rPr>
        <w:lastRenderedPageBreak/>
        <w:t>המורכבים והמרגשים</w:t>
      </w:r>
      <w:r w:rsidR="005531F2">
        <w:rPr>
          <w:rFonts w:ascii="David" w:hAnsi="David" w:cs="David" w:hint="cs"/>
          <w:sz w:val="24"/>
          <w:szCs w:val="24"/>
          <w:rtl/>
        </w:rPr>
        <w:t xml:space="preserve"> </w:t>
      </w:r>
      <w:r w:rsidR="005F2EA5">
        <w:rPr>
          <w:rFonts w:ascii="David" w:hAnsi="David" w:cs="David" w:hint="cs"/>
          <w:sz w:val="24"/>
          <w:szCs w:val="24"/>
          <w:rtl/>
        </w:rPr>
        <w:t xml:space="preserve">באמצעותם נארגו </w:t>
      </w:r>
      <w:r w:rsidR="00395C02">
        <w:rPr>
          <w:rFonts w:ascii="David" w:hAnsi="David" w:cs="David" w:hint="cs"/>
          <w:sz w:val="24"/>
          <w:szCs w:val="24"/>
          <w:rtl/>
        </w:rPr>
        <w:t>שתי השפות כפרפורמנס של תרגום חשוף ומכוון לעצמו</w:t>
      </w:r>
      <w:r w:rsidR="005F2EA5">
        <w:rPr>
          <w:rFonts w:ascii="David" w:hAnsi="David" w:cs="David" w:hint="cs"/>
          <w:sz w:val="24"/>
          <w:szCs w:val="24"/>
          <w:rtl/>
        </w:rPr>
        <w:t xml:space="preserve"> שאיפשר</w:t>
      </w:r>
      <w:r w:rsidR="00395C02">
        <w:rPr>
          <w:rFonts w:ascii="David" w:hAnsi="David" w:cs="David" w:hint="cs"/>
          <w:sz w:val="24"/>
          <w:szCs w:val="24"/>
          <w:rtl/>
        </w:rPr>
        <w:t xml:space="preserve"> "לשני הקהלים לנדוד מעבר לתרבותם ומעבר לשפתם ולשהות במרחב שלישי" (עמ' 179).</w:t>
      </w:r>
      <w:r w:rsidR="002B3F4D">
        <w:rPr>
          <w:rFonts w:ascii="David" w:hAnsi="David" w:cs="David" w:hint="cs"/>
          <w:sz w:val="24"/>
          <w:szCs w:val="24"/>
          <w:rtl/>
        </w:rPr>
        <w:t xml:space="preserve"> המאמר</w:t>
      </w:r>
      <w:r w:rsidR="005411DD">
        <w:rPr>
          <w:rFonts w:ascii="David" w:hAnsi="David" w:cs="David" w:hint="cs"/>
          <w:sz w:val="24"/>
          <w:szCs w:val="24"/>
          <w:rtl/>
        </w:rPr>
        <w:t xml:space="preserve">, הרווי בדוגמאות </w:t>
      </w:r>
      <w:r w:rsidR="005F2EA5">
        <w:rPr>
          <w:rFonts w:ascii="David" w:hAnsi="David" w:cs="David" w:hint="cs"/>
          <w:sz w:val="24"/>
          <w:szCs w:val="24"/>
          <w:rtl/>
        </w:rPr>
        <w:t>ו</w:t>
      </w:r>
      <w:r w:rsidR="002B1A17">
        <w:rPr>
          <w:rFonts w:ascii="David" w:hAnsi="David" w:cs="David" w:hint="cs"/>
          <w:sz w:val="24"/>
          <w:szCs w:val="24"/>
          <w:rtl/>
        </w:rPr>
        <w:t>ב</w:t>
      </w:r>
      <w:r w:rsidR="005F2EA5">
        <w:rPr>
          <w:rFonts w:ascii="David" w:hAnsi="David" w:cs="David" w:hint="cs"/>
          <w:sz w:val="24"/>
          <w:szCs w:val="24"/>
          <w:rtl/>
        </w:rPr>
        <w:t>ציט</w:t>
      </w:r>
      <w:r w:rsidR="002B1A17">
        <w:rPr>
          <w:rFonts w:ascii="David" w:hAnsi="David" w:cs="David" w:hint="cs"/>
          <w:sz w:val="24"/>
          <w:szCs w:val="24"/>
          <w:rtl/>
        </w:rPr>
        <w:t xml:space="preserve">וטים </w:t>
      </w:r>
      <w:r w:rsidR="005411DD">
        <w:rPr>
          <w:rFonts w:ascii="David" w:hAnsi="David" w:cs="David" w:hint="cs"/>
          <w:sz w:val="24"/>
          <w:szCs w:val="24"/>
          <w:rtl/>
        </w:rPr>
        <w:t>מאלפ</w:t>
      </w:r>
      <w:r w:rsidR="002B1A17">
        <w:rPr>
          <w:rFonts w:ascii="David" w:hAnsi="David" w:cs="David" w:hint="cs"/>
          <w:sz w:val="24"/>
          <w:szCs w:val="24"/>
          <w:rtl/>
        </w:rPr>
        <w:t>ים</w:t>
      </w:r>
      <w:r w:rsidR="00FA7D98">
        <w:rPr>
          <w:rFonts w:ascii="David" w:hAnsi="David" w:cs="David" w:hint="cs"/>
          <w:sz w:val="24"/>
          <w:szCs w:val="24"/>
          <w:rtl/>
        </w:rPr>
        <w:t xml:space="preserve"> (ירושלמי, נזכיר, שימשה כדרמטורגית של שתי ההפקות שלהו ולפנינו </w:t>
      </w:r>
      <w:r w:rsidR="00FA7D98">
        <w:rPr>
          <w:rFonts w:ascii="David" w:hAnsi="David" w:cs="David"/>
          <w:sz w:val="24"/>
          <w:szCs w:val="24"/>
        </w:rPr>
        <w:t>(practice based research</w:t>
      </w:r>
      <w:r w:rsidR="005411DD">
        <w:rPr>
          <w:rFonts w:ascii="David" w:hAnsi="David" w:cs="David" w:hint="cs"/>
          <w:sz w:val="24"/>
          <w:szCs w:val="24"/>
          <w:rtl/>
        </w:rPr>
        <w:t xml:space="preserve">, </w:t>
      </w:r>
      <w:r w:rsidR="002B1A17">
        <w:rPr>
          <w:rFonts w:ascii="David" w:hAnsi="David" w:cs="David" w:hint="cs"/>
          <w:sz w:val="24"/>
          <w:szCs w:val="24"/>
          <w:rtl/>
        </w:rPr>
        <w:t>שב ו</w:t>
      </w:r>
      <w:r w:rsidR="005411DD">
        <w:rPr>
          <w:rFonts w:ascii="David" w:hAnsi="David" w:cs="David" w:hint="cs"/>
          <w:sz w:val="24"/>
          <w:szCs w:val="24"/>
          <w:rtl/>
        </w:rPr>
        <w:t xml:space="preserve">מדגים את כוחו הטרנספורמטיבי של תיאטרון רב-לשוני (במקרה זה: עברית, ערבית וערברית) </w:t>
      </w:r>
      <w:r w:rsidR="005F2EA5">
        <w:rPr>
          <w:rFonts w:ascii="David" w:hAnsi="David" w:cs="David" w:hint="cs"/>
          <w:sz w:val="24"/>
          <w:szCs w:val="24"/>
          <w:rtl/>
        </w:rPr>
        <w:t xml:space="preserve">בכינונה של קהילה פוליטית: "התרגום החשוף ואי-התרגום לא רק הולידו רגעים שבהם הצופים דוברי העברית חוו אובדן שליטה על השפה, אלא גם מנעו בליעה ומחיקה של הערבית ויצרו רגעים היברידיים, רגעים של בין לבין ובין הלשונות... שתי העבודות זרעו זרעים לרעיון אוטופיסטי דרך נראותו בתיאטרון, רעיון המאפשר לחשוב ולדמיין מציאות אחרת" ( עמ' 196). </w:t>
      </w:r>
      <w:r w:rsidR="005531F2">
        <w:rPr>
          <w:rFonts w:ascii="David" w:hAnsi="David" w:cs="David" w:hint="cs"/>
          <w:sz w:val="24"/>
          <w:szCs w:val="24"/>
          <w:rtl/>
        </w:rPr>
        <w:t xml:space="preserve">הגם שהובלת הפרויקטים </w:t>
      </w:r>
      <w:r w:rsidR="00BE6D58">
        <w:rPr>
          <w:rFonts w:ascii="David" w:hAnsi="David" w:cs="David" w:hint="cs"/>
          <w:sz w:val="24"/>
          <w:szCs w:val="24"/>
          <w:rtl/>
        </w:rPr>
        <w:t xml:space="preserve">המדוברים </w:t>
      </w:r>
      <w:r w:rsidR="005531F2">
        <w:rPr>
          <w:rFonts w:ascii="David" w:hAnsi="David" w:cs="David" w:hint="cs"/>
          <w:sz w:val="24"/>
          <w:szCs w:val="24"/>
          <w:rtl/>
        </w:rPr>
        <w:t>נ</w:t>
      </w:r>
      <w:r w:rsidR="00BE6D58">
        <w:rPr>
          <w:rFonts w:ascii="David" w:hAnsi="David" w:cs="David" w:hint="cs"/>
          <w:sz w:val="24"/>
          <w:szCs w:val="24"/>
          <w:rtl/>
        </w:rPr>
        <w:t xml:space="preserve">ותרה </w:t>
      </w:r>
      <w:r w:rsidR="005531F2">
        <w:rPr>
          <w:rFonts w:ascii="David" w:hAnsi="David" w:cs="David" w:hint="cs"/>
          <w:sz w:val="24"/>
          <w:szCs w:val="24"/>
          <w:rtl/>
        </w:rPr>
        <w:t xml:space="preserve">בידיהם של יוצרים דוברי עברית (אתי בן זקן ואיתן שטיינברג) באופן ששימר את יחסי הכוחות בין השפות, בכל זאת נזרע כאן זרע להמשך עשייה משמעותית, כזו שאינה תחומה, כאמור, רק לתיאטרון לילדים, ומן הראוי לה להתרחב אל השדה בכללותו. </w:t>
      </w:r>
      <w:r w:rsidR="005F2EA5">
        <w:rPr>
          <w:rFonts w:ascii="David" w:hAnsi="David" w:cs="David" w:hint="cs"/>
          <w:sz w:val="24"/>
          <w:szCs w:val="24"/>
          <w:rtl/>
        </w:rPr>
        <w:t xml:space="preserve">ירושלמי חותמת </w:t>
      </w:r>
      <w:r w:rsidR="0046183A">
        <w:rPr>
          <w:rFonts w:ascii="David" w:hAnsi="David" w:cs="David" w:hint="cs"/>
          <w:sz w:val="24"/>
          <w:szCs w:val="24"/>
          <w:rtl/>
        </w:rPr>
        <w:t xml:space="preserve">את המאמר </w:t>
      </w:r>
      <w:r w:rsidR="002B3F4D">
        <w:rPr>
          <w:rFonts w:ascii="David" w:hAnsi="David" w:cs="David" w:hint="cs"/>
          <w:sz w:val="24"/>
          <w:szCs w:val="24"/>
          <w:rtl/>
        </w:rPr>
        <w:t xml:space="preserve">בדברי שבח לאכסנייה </w:t>
      </w:r>
      <w:r w:rsidR="005411DD">
        <w:rPr>
          <w:rFonts w:ascii="David" w:hAnsi="David" w:cs="David" w:hint="cs"/>
          <w:sz w:val="24"/>
          <w:szCs w:val="24"/>
          <w:rtl/>
        </w:rPr>
        <w:t xml:space="preserve">הייחודית </w:t>
      </w:r>
      <w:r w:rsidR="002B3F4D">
        <w:rPr>
          <w:rFonts w:ascii="David" w:hAnsi="David" w:cs="David" w:hint="cs"/>
          <w:sz w:val="24"/>
          <w:szCs w:val="24"/>
          <w:rtl/>
        </w:rPr>
        <w:t>שבמסגרתה נוצרו ההפקות הללו ("מסע זה מתאפשר בחוג לתיאטרון באוניברסיטה הודות לכך שהוא מספק מסגרת ליצירה אלטרנטיבית ומידה מסוימת של חירות אמנותית" - עמ' 197)</w:t>
      </w:r>
      <w:r w:rsidR="005411DD">
        <w:rPr>
          <w:rFonts w:ascii="David" w:hAnsi="David" w:cs="David" w:hint="cs"/>
          <w:sz w:val="24"/>
          <w:szCs w:val="24"/>
          <w:rtl/>
        </w:rPr>
        <w:t xml:space="preserve">. באקלים הפוליטי הנוכחי, אי אפשר שלא לתהות עד מתי, ואם בכלל, יתאפשר המשכה של חירות זו באקדמיה שלנו.   </w:t>
      </w:r>
      <w:r w:rsidR="002B3F4D">
        <w:rPr>
          <w:rFonts w:ascii="David" w:hAnsi="David" w:cs="David" w:hint="cs"/>
          <w:sz w:val="24"/>
          <w:szCs w:val="24"/>
          <w:rtl/>
        </w:rPr>
        <w:t xml:space="preserve"> </w:t>
      </w:r>
      <w:r w:rsidR="00395C02">
        <w:rPr>
          <w:rFonts w:ascii="David" w:hAnsi="David" w:cs="David" w:hint="cs"/>
          <w:sz w:val="24"/>
          <w:szCs w:val="24"/>
          <w:rtl/>
        </w:rPr>
        <w:t xml:space="preserve">   </w:t>
      </w:r>
    </w:p>
    <w:p w14:paraId="3BFF406F" w14:textId="67B17509" w:rsidR="00CD0E45" w:rsidRDefault="000D7563" w:rsidP="00BF1E9D">
      <w:pPr>
        <w:spacing w:line="360" w:lineRule="auto"/>
        <w:rPr>
          <w:rFonts w:ascii="David" w:hAnsi="David" w:cs="David"/>
          <w:sz w:val="24"/>
          <w:szCs w:val="24"/>
          <w:rtl/>
        </w:rPr>
      </w:pPr>
      <w:r w:rsidRPr="005F5283">
        <w:rPr>
          <w:rFonts w:ascii="David" w:hAnsi="David" w:cs="David" w:hint="cs"/>
          <w:sz w:val="24"/>
          <w:szCs w:val="24"/>
          <w:rtl/>
        </w:rPr>
        <w:t>"ילדים יוצרים משמעות: התקבלות של הצגות תיאטרון לילדים במבט אסתטי והתפתחותי" הוא המאמר היחיד בקובץ, שנכתב בידי צמד כותבות</w:t>
      </w:r>
      <w:r w:rsidR="00C256F9">
        <w:rPr>
          <w:rFonts w:ascii="David" w:hAnsi="David" w:cs="David" w:hint="cs"/>
          <w:sz w:val="24"/>
          <w:szCs w:val="24"/>
          <w:rtl/>
        </w:rPr>
        <w:t xml:space="preserve">, </w:t>
      </w:r>
      <w:r w:rsidRPr="005F5283">
        <w:rPr>
          <w:rFonts w:ascii="David" w:hAnsi="David" w:cs="David" w:hint="cs"/>
          <w:sz w:val="24"/>
          <w:szCs w:val="24"/>
          <w:rtl/>
        </w:rPr>
        <w:t>סמדר מור ונילי לאור-בלסבלג</w:t>
      </w:r>
      <w:r w:rsidR="005F5283">
        <w:rPr>
          <w:rFonts w:ascii="David" w:hAnsi="David" w:cs="David" w:hint="cs"/>
          <w:sz w:val="24"/>
          <w:szCs w:val="24"/>
          <w:rtl/>
        </w:rPr>
        <w:t>,</w:t>
      </w:r>
      <w:r w:rsidR="001E683D" w:rsidRPr="005F5283">
        <w:rPr>
          <w:rFonts w:ascii="David" w:hAnsi="David" w:cs="David" w:hint="cs"/>
          <w:sz w:val="24"/>
          <w:szCs w:val="24"/>
          <w:rtl/>
        </w:rPr>
        <w:t xml:space="preserve"> ומבוסס על </w:t>
      </w:r>
      <w:r w:rsidR="005F5283">
        <w:rPr>
          <w:rFonts w:ascii="David" w:hAnsi="David" w:cs="David" w:hint="cs"/>
          <w:sz w:val="24"/>
          <w:szCs w:val="24"/>
          <w:rtl/>
        </w:rPr>
        <w:t>מחקרי</w:t>
      </w:r>
      <w:r w:rsidR="001E683D" w:rsidRPr="005F5283">
        <w:rPr>
          <w:rFonts w:ascii="David" w:hAnsi="David" w:cs="David" w:hint="cs"/>
          <w:sz w:val="24"/>
          <w:szCs w:val="24"/>
          <w:rtl/>
        </w:rPr>
        <w:t xml:space="preserve"> הדוקטורט של השתיים</w:t>
      </w:r>
      <w:r w:rsidRPr="005F5283">
        <w:rPr>
          <w:rFonts w:ascii="David" w:hAnsi="David" w:cs="David" w:hint="cs"/>
          <w:sz w:val="24"/>
          <w:szCs w:val="24"/>
          <w:rtl/>
        </w:rPr>
        <w:t>. גם מן הטעם הזה</w:t>
      </w:r>
      <w:r w:rsidR="00C256F9">
        <w:rPr>
          <w:rFonts w:ascii="David" w:hAnsi="David" w:cs="David" w:hint="cs"/>
          <w:sz w:val="24"/>
          <w:szCs w:val="24"/>
          <w:rtl/>
        </w:rPr>
        <w:t>,</w:t>
      </w:r>
      <w:r w:rsidRPr="005F5283">
        <w:rPr>
          <w:rFonts w:ascii="David" w:hAnsi="David" w:cs="David" w:hint="cs"/>
          <w:sz w:val="24"/>
          <w:szCs w:val="24"/>
          <w:rtl/>
        </w:rPr>
        <w:t xml:space="preserve"> </w:t>
      </w:r>
      <w:r w:rsidR="001E683D" w:rsidRPr="005F5283">
        <w:rPr>
          <w:rFonts w:ascii="David" w:hAnsi="David" w:cs="David" w:hint="cs"/>
          <w:sz w:val="24"/>
          <w:szCs w:val="24"/>
          <w:rtl/>
        </w:rPr>
        <w:t xml:space="preserve">מאכזב לגלות </w:t>
      </w:r>
      <w:r w:rsidR="005F5283">
        <w:rPr>
          <w:rFonts w:ascii="David" w:hAnsi="David" w:cs="David" w:hint="cs"/>
          <w:sz w:val="24"/>
          <w:szCs w:val="24"/>
          <w:rtl/>
        </w:rPr>
        <w:t xml:space="preserve">בו חולשה מתודולוגית ניכרת </w:t>
      </w:r>
      <w:r w:rsidR="00BE6D58">
        <w:rPr>
          <w:rFonts w:ascii="David" w:hAnsi="David" w:cs="David" w:hint="cs"/>
          <w:sz w:val="24"/>
          <w:szCs w:val="24"/>
          <w:rtl/>
        </w:rPr>
        <w:t xml:space="preserve">באיסוף הנתונים </w:t>
      </w:r>
      <w:r w:rsidR="005F5283">
        <w:rPr>
          <w:rFonts w:ascii="David" w:hAnsi="David" w:cs="David" w:hint="cs"/>
          <w:sz w:val="24"/>
          <w:szCs w:val="24"/>
          <w:rtl/>
        </w:rPr>
        <w:t xml:space="preserve">ומסקנות </w:t>
      </w:r>
      <w:r w:rsidR="00492551">
        <w:rPr>
          <w:rFonts w:ascii="David" w:hAnsi="David" w:cs="David" w:hint="cs"/>
          <w:sz w:val="24"/>
          <w:szCs w:val="24"/>
          <w:rtl/>
        </w:rPr>
        <w:t>דלות</w:t>
      </w:r>
      <w:r w:rsidR="005F5283">
        <w:rPr>
          <w:rFonts w:ascii="David" w:hAnsi="David" w:cs="David" w:hint="cs"/>
          <w:sz w:val="24"/>
          <w:szCs w:val="24"/>
          <w:rtl/>
        </w:rPr>
        <w:t xml:space="preserve">. במחקרה האיכותני-אסתטי של מור, שביקש לבדוק את יכולתם של ילדי גן לפענח הצגות תיאטרון ולהקנות להן משמעות  </w:t>
      </w:r>
      <w:r w:rsidRPr="005F5283">
        <w:rPr>
          <w:rFonts w:ascii="David" w:hAnsi="David" w:cs="David" w:hint="cs"/>
          <w:sz w:val="24"/>
          <w:szCs w:val="24"/>
          <w:rtl/>
        </w:rPr>
        <w:t>"השתתפו 24 ילדי גן חובה (בגיל 5-6) מארבע ערים בישראל" (עמ' 47)</w:t>
      </w:r>
      <w:r w:rsidR="005F5283">
        <w:rPr>
          <w:rFonts w:ascii="David" w:hAnsi="David" w:cs="David" w:hint="cs"/>
          <w:sz w:val="24"/>
          <w:szCs w:val="24"/>
          <w:rtl/>
        </w:rPr>
        <w:t>. אצל לאור-בלסברג, המבצעת מחקר משולב כמותני-איכותני</w:t>
      </w:r>
      <w:r w:rsidR="00C256F9">
        <w:rPr>
          <w:rFonts w:ascii="David" w:hAnsi="David" w:cs="David" w:hint="cs"/>
          <w:sz w:val="24"/>
          <w:szCs w:val="24"/>
          <w:rtl/>
        </w:rPr>
        <w:t>,</w:t>
      </w:r>
      <w:r w:rsidR="005F5283">
        <w:rPr>
          <w:rFonts w:ascii="David" w:hAnsi="David" w:cs="David" w:hint="cs"/>
          <w:sz w:val="24"/>
          <w:szCs w:val="24"/>
          <w:rtl/>
        </w:rPr>
        <w:t xml:space="preserve"> המצב מעט טוב יותר ( 92 ילדים מ 3 קבוצות גיל) ובכל זאת, ו</w:t>
      </w:r>
      <w:r w:rsidR="00C256F9">
        <w:rPr>
          <w:rFonts w:ascii="David" w:hAnsi="David" w:cs="David" w:hint="cs"/>
          <w:sz w:val="24"/>
          <w:szCs w:val="24"/>
          <w:rtl/>
        </w:rPr>
        <w:t xml:space="preserve">נוכח </w:t>
      </w:r>
      <w:r w:rsidR="00D1012B">
        <w:rPr>
          <w:rFonts w:ascii="David" w:hAnsi="David" w:cs="David" w:hint="cs"/>
          <w:sz w:val="24"/>
          <w:szCs w:val="24"/>
          <w:rtl/>
        </w:rPr>
        <w:t>מיעוט הנבדקים ו</w:t>
      </w:r>
      <w:r w:rsidR="005F5283">
        <w:rPr>
          <w:rFonts w:ascii="David" w:hAnsi="David" w:cs="David" w:hint="cs"/>
          <w:sz w:val="24"/>
          <w:szCs w:val="24"/>
          <w:rtl/>
        </w:rPr>
        <w:t>היעדר</w:t>
      </w:r>
      <w:r w:rsidR="00456027">
        <w:rPr>
          <w:rFonts w:ascii="David" w:hAnsi="David" w:cs="David" w:hint="cs"/>
          <w:sz w:val="24"/>
          <w:szCs w:val="24"/>
          <w:rtl/>
        </w:rPr>
        <w:t>ה של "</w:t>
      </w:r>
      <w:r w:rsidR="005F5283">
        <w:rPr>
          <w:rFonts w:ascii="David" w:hAnsi="David" w:cs="David" w:hint="cs"/>
          <w:sz w:val="24"/>
          <w:szCs w:val="24"/>
          <w:rtl/>
        </w:rPr>
        <w:t>קבוצת ביקורת</w:t>
      </w:r>
      <w:r w:rsidR="00456027">
        <w:rPr>
          <w:rFonts w:ascii="David" w:hAnsi="David" w:cs="David" w:hint="cs"/>
          <w:sz w:val="24"/>
          <w:szCs w:val="24"/>
          <w:rtl/>
        </w:rPr>
        <w:t>"</w:t>
      </w:r>
      <w:r w:rsidR="005F5283">
        <w:rPr>
          <w:rFonts w:ascii="David" w:hAnsi="David" w:cs="David" w:hint="cs"/>
          <w:sz w:val="24"/>
          <w:szCs w:val="24"/>
          <w:rtl/>
        </w:rPr>
        <w:t xml:space="preserve">, </w:t>
      </w:r>
      <w:r w:rsidR="00BE6D58">
        <w:rPr>
          <w:rFonts w:ascii="David" w:hAnsi="David" w:cs="David" w:hint="cs"/>
          <w:sz w:val="24"/>
          <w:szCs w:val="24"/>
          <w:rtl/>
        </w:rPr>
        <w:t xml:space="preserve">נוצר </w:t>
      </w:r>
      <w:r w:rsidR="005F5283">
        <w:rPr>
          <w:rFonts w:ascii="David" w:hAnsi="David" w:cs="David" w:hint="cs"/>
          <w:sz w:val="24"/>
          <w:szCs w:val="24"/>
          <w:rtl/>
        </w:rPr>
        <w:t xml:space="preserve">רושם </w:t>
      </w:r>
      <w:r w:rsidR="00456027">
        <w:rPr>
          <w:rFonts w:ascii="David" w:hAnsi="David" w:cs="David" w:hint="cs"/>
          <w:sz w:val="24"/>
          <w:szCs w:val="24"/>
          <w:rtl/>
        </w:rPr>
        <w:t>לא מספק</w:t>
      </w:r>
      <w:r w:rsidR="00C256F9">
        <w:rPr>
          <w:rFonts w:ascii="David" w:hAnsi="David" w:cs="David" w:hint="cs"/>
          <w:sz w:val="24"/>
          <w:szCs w:val="24"/>
          <w:rtl/>
        </w:rPr>
        <w:t xml:space="preserve"> ומתעורר </w:t>
      </w:r>
      <w:r w:rsidR="00456027">
        <w:rPr>
          <w:rFonts w:ascii="David" w:hAnsi="David" w:cs="David" w:hint="cs"/>
          <w:sz w:val="24"/>
          <w:szCs w:val="24"/>
          <w:rtl/>
        </w:rPr>
        <w:t xml:space="preserve">צורך </w:t>
      </w:r>
      <w:r w:rsidR="00BE6D58">
        <w:rPr>
          <w:rFonts w:ascii="David" w:hAnsi="David" w:cs="David" w:hint="cs"/>
          <w:sz w:val="24"/>
          <w:szCs w:val="24"/>
          <w:rtl/>
        </w:rPr>
        <w:t xml:space="preserve">דחוף </w:t>
      </w:r>
      <w:r w:rsidR="00456027">
        <w:rPr>
          <w:rFonts w:ascii="David" w:hAnsi="David" w:cs="David" w:hint="cs"/>
          <w:sz w:val="24"/>
          <w:szCs w:val="24"/>
          <w:rtl/>
        </w:rPr>
        <w:t>להפנות את תשומת לבן של ה</w:t>
      </w:r>
      <w:r w:rsidR="00C256F9">
        <w:rPr>
          <w:rFonts w:ascii="David" w:hAnsi="David" w:cs="David" w:hint="cs"/>
          <w:sz w:val="24"/>
          <w:szCs w:val="24"/>
          <w:rtl/>
        </w:rPr>
        <w:t>חוקרות</w:t>
      </w:r>
      <w:r w:rsidR="00456027">
        <w:rPr>
          <w:rFonts w:ascii="David" w:hAnsi="David" w:cs="David" w:hint="cs"/>
          <w:sz w:val="24"/>
          <w:szCs w:val="24"/>
          <w:rtl/>
        </w:rPr>
        <w:t xml:space="preserve"> אל </w:t>
      </w:r>
      <w:r w:rsidRPr="005F5283">
        <w:rPr>
          <w:rFonts w:ascii="David" w:hAnsi="David" w:cs="David" w:hint="cs"/>
          <w:sz w:val="24"/>
          <w:szCs w:val="24"/>
          <w:rtl/>
        </w:rPr>
        <w:t xml:space="preserve">דבריהם של ויווקה הגנל ופייר בורדיה, המצוטטים במאמרה של </w:t>
      </w:r>
      <w:r w:rsidR="00435049" w:rsidRPr="005F5283">
        <w:rPr>
          <w:rFonts w:ascii="David" w:hAnsi="David" w:cs="David" w:hint="cs"/>
          <w:sz w:val="24"/>
          <w:szCs w:val="24"/>
          <w:rtl/>
        </w:rPr>
        <w:t xml:space="preserve">דורית </w:t>
      </w:r>
      <w:r w:rsidRPr="005F5283">
        <w:rPr>
          <w:rFonts w:ascii="David" w:hAnsi="David" w:cs="David" w:hint="cs"/>
          <w:sz w:val="24"/>
          <w:szCs w:val="24"/>
          <w:rtl/>
        </w:rPr>
        <w:t xml:space="preserve">ירושלמי: "העמדות של צופים מבוגרים וצעירים מושפעות ממעמד, מאתניות, ממגדר ועוד. לכן, אי אפשר להתייחס אל צופים צעירים באותה קבוצת גיל כיחידה אחת ולעשות הכללות על הטעמים, היכולות, ההנאות והתשוקות שלהם. הפרשנויות והחוויות השונות של ילדים הן לא רק פועל יוצא של גילם, אלא גם של הביטוס שקובע את ה"טעם הטוב" (עמ' 189). </w:t>
      </w:r>
      <w:r w:rsidR="00456027">
        <w:rPr>
          <w:rFonts w:ascii="David" w:hAnsi="David" w:cs="David" w:hint="cs"/>
          <w:sz w:val="24"/>
          <w:szCs w:val="24"/>
          <w:rtl/>
        </w:rPr>
        <w:t xml:space="preserve">מור ולאור-בלסבלג </w:t>
      </w:r>
      <w:r w:rsidR="00BF1E9D">
        <w:rPr>
          <w:rFonts w:ascii="David" w:hAnsi="David" w:cs="David" w:hint="cs"/>
          <w:sz w:val="24"/>
          <w:szCs w:val="24"/>
          <w:rtl/>
        </w:rPr>
        <w:t>מצליבות</w:t>
      </w:r>
      <w:r w:rsidR="00C256F9">
        <w:rPr>
          <w:rFonts w:ascii="David" w:hAnsi="David" w:cs="David" w:hint="cs"/>
          <w:sz w:val="24"/>
          <w:szCs w:val="24"/>
          <w:rtl/>
        </w:rPr>
        <w:t>, אמנם,</w:t>
      </w:r>
      <w:r w:rsidR="00BF1E9D">
        <w:rPr>
          <w:rFonts w:ascii="David" w:hAnsi="David" w:cs="David" w:hint="cs"/>
          <w:sz w:val="24"/>
          <w:szCs w:val="24"/>
          <w:rtl/>
        </w:rPr>
        <w:t xml:space="preserve"> נתונים זו עם מחקרה של זו ו</w:t>
      </w:r>
      <w:r w:rsidR="00456027">
        <w:rPr>
          <w:rFonts w:ascii="David" w:hAnsi="David" w:cs="David" w:hint="cs"/>
          <w:sz w:val="24"/>
          <w:szCs w:val="24"/>
          <w:rtl/>
        </w:rPr>
        <w:t xml:space="preserve">מנסחות יחדיו שורת ממצאים ביחס למרכיביו השונים של תהליך ההתקבלות בקרב הצופים הצעירים, </w:t>
      </w:r>
      <w:r w:rsidR="00BF1E9D">
        <w:rPr>
          <w:rFonts w:ascii="David" w:hAnsi="David" w:cs="David" w:hint="cs"/>
          <w:sz w:val="24"/>
          <w:szCs w:val="24"/>
          <w:rtl/>
        </w:rPr>
        <w:t xml:space="preserve">אולם חלק מן הטענות </w:t>
      </w:r>
      <w:r w:rsidR="00C256F9">
        <w:rPr>
          <w:rFonts w:ascii="David" w:hAnsi="David" w:cs="David" w:hint="cs"/>
          <w:sz w:val="24"/>
          <w:szCs w:val="24"/>
          <w:rtl/>
        </w:rPr>
        <w:t xml:space="preserve">והניסוחים שלהן </w:t>
      </w:r>
      <w:r w:rsidR="00BF1E9D">
        <w:rPr>
          <w:rFonts w:ascii="David" w:hAnsi="David" w:cs="David" w:hint="cs"/>
          <w:sz w:val="24"/>
          <w:szCs w:val="24"/>
          <w:rtl/>
        </w:rPr>
        <w:t>צפוי להחריד. האם באמת נזקקנו למחקר הזה בכדי לדעת ש</w:t>
      </w:r>
      <w:r w:rsidR="00CD0E45">
        <w:rPr>
          <w:rFonts w:ascii="David" w:hAnsi="David" w:cs="David" w:hint="cs"/>
          <w:sz w:val="24"/>
          <w:szCs w:val="24"/>
          <w:rtl/>
        </w:rPr>
        <w:t>"התרומה הערכית, האסתטית וההתפתחותית של צפייה בהצגות תיאטרון עבור ילדים היא גדולה ביותר"? (עמ' 55), או ש</w:t>
      </w:r>
      <w:r w:rsidR="00BF1E9D">
        <w:rPr>
          <w:rFonts w:ascii="David" w:hAnsi="David" w:cs="David" w:hint="cs"/>
          <w:sz w:val="24"/>
          <w:szCs w:val="24"/>
          <w:rtl/>
        </w:rPr>
        <w:t>"</w:t>
      </w:r>
      <w:r w:rsidR="009E3676" w:rsidRPr="005F5283">
        <w:rPr>
          <w:rFonts w:ascii="David" w:hAnsi="David" w:cs="David"/>
          <w:sz w:val="24"/>
          <w:szCs w:val="24"/>
          <w:rtl/>
        </w:rPr>
        <w:t>ככל שהילדים משתתפים בעוד ועוד מופעים, הם מפתחים ומעמיקים את המטענים שלהם וכך את כשירותם התיאטרונית"</w:t>
      </w:r>
      <w:r w:rsidR="00CD0E45">
        <w:rPr>
          <w:rFonts w:ascii="David" w:hAnsi="David" w:cs="David" w:hint="cs"/>
          <w:sz w:val="24"/>
          <w:szCs w:val="24"/>
          <w:rtl/>
        </w:rPr>
        <w:t>?</w:t>
      </w:r>
      <w:r w:rsidR="009E3676" w:rsidRPr="005F5283">
        <w:rPr>
          <w:rFonts w:ascii="David" w:hAnsi="David" w:cs="David"/>
          <w:sz w:val="24"/>
          <w:szCs w:val="24"/>
          <w:rtl/>
        </w:rPr>
        <w:t xml:space="preserve"> (עמ' 50</w:t>
      </w:r>
      <w:r w:rsidR="00C256F9">
        <w:rPr>
          <w:rFonts w:ascii="David" w:hAnsi="David" w:cs="David" w:hint="cs"/>
          <w:sz w:val="24"/>
          <w:szCs w:val="24"/>
          <w:rtl/>
        </w:rPr>
        <w:t>)</w:t>
      </w:r>
      <w:r w:rsidR="00BF1E9D">
        <w:rPr>
          <w:rFonts w:ascii="David" w:hAnsi="David" w:cs="David" w:hint="cs"/>
          <w:sz w:val="24"/>
          <w:szCs w:val="24"/>
          <w:rtl/>
        </w:rPr>
        <w:t>. לטובת המתקשים בהבנת ה</w:t>
      </w:r>
      <w:r w:rsidR="00CD0E45">
        <w:rPr>
          <w:rFonts w:ascii="David" w:hAnsi="David" w:cs="David" w:hint="cs"/>
          <w:sz w:val="24"/>
          <w:szCs w:val="24"/>
          <w:rtl/>
        </w:rPr>
        <w:t>מסקנה</w:t>
      </w:r>
      <w:r w:rsidR="00BF1E9D">
        <w:rPr>
          <w:rFonts w:ascii="David" w:hAnsi="David" w:cs="David" w:hint="cs"/>
          <w:sz w:val="24"/>
          <w:szCs w:val="24"/>
          <w:rtl/>
        </w:rPr>
        <w:t xml:space="preserve"> הטריוויאלית</w:t>
      </w:r>
      <w:r w:rsidR="009E3676" w:rsidRPr="005F5283">
        <w:rPr>
          <w:rFonts w:ascii="David" w:hAnsi="David" w:cs="David"/>
          <w:sz w:val="24"/>
          <w:szCs w:val="24"/>
          <w:rtl/>
        </w:rPr>
        <w:t xml:space="preserve"> </w:t>
      </w:r>
      <w:r w:rsidR="00BE6D58">
        <w:rPr>
          <w:rFonts w:ascii="David" w:hAnsi="David" w:cs="David" w:hint="cs"/>
          <w:sz w:val="24"/>
          <w:szCs w:val="24"/>
          <w:rtl/>
        </w:rPr>
        <w:t xml:space="preserve">הזו </w:t>
      </w:r>
      <w:r w:rsidR="009E3676" w:rsidRPr="005F5283">
        <w:rPr>
          <w:rFonts w:ascii="David" w:hAnsi="David" w:cs="David"/>
          <w:sz w:val="24"/>
          <w:szCs w:val="24"/>
          <w:rtl/>
        </w:rPr>
        <w:t>מצורף</w:t>
      </w:r>
      <w:r w:rsidR="00C256F9">
        <w:rPr>
          <w:rFonts w:ascii="David" w:hAnsi="David" w:cs="David" w:hint="cs"/>
          <w:sz w:val="24"/>
          <w:szCs w:val="24"/>
          <w:rtl/>
        </w:rPr>
        <w:t>, אגב,</w:t>
      </w:r>
      <w:r w:rsidR="009E3676" w:rsidRPr="005F5283">
        <w:rPr>
          <w:rFonts w:ascii="David" w:hAnsi="David" w:cs="David"/>
          <w:sz w:val="24"/>
          <w:szCs w:val="24"/>
          <w:rtl/>
        </w:rPr>
        <w:t xml:space="preserve"> גם תרשים</w:t>
      </w:r>
      <w:r w:rsidR="00C256F9">
        <w:rPr>
          <w:rFonts w:ascii="David" w:hAnsi="David" w:cs="David" w:hint="cs"/>
          <w:sz w:val="24"/>
          <w:szCs w:val="24"/>
          <w:rtl/>
        </w:rPr>
        <w:t xml:space="preserve"> (</w:t>
      </w:r>
      <w:r w:rsidR="009E3676" w:rsidRPr="005F5283">
        <w:rPr>
          <w:rFonts w:ascii="David" w:hAnsi="David" w:cs="David"/>
          <w:sz w:val="24"/>
          <w:szCs w:val="24"/>
          <w:rtl/>
        </w:rPr>
        <w:t>עמ' 54).</w:t>
      </w:r>
    </w:p>
    <w:p w14:paraId="473E1CEE" w14:textId="1505E28D" w:rsidR="009E3676" w:rsidRDefault="00CD0E45" w:rsidP="00022B3D">
      <w:pPr>
        <w:spacing w:line="360" w:lineRule="auto"/>
        <w:rPr>
          <w:rFonts w:ascii="David" w:hAnsi="David" w:cs="David"/>
          <w:sz w:val="24"/>
          <w:szCs w:val="24"/>
          <w:rtl/>
        </w:rPr>
      </w:pPr>
      <w:r>
        <w:rPr>
          <w:rFonts w:ascii="David" w:hAnsi="David" w:cs="David" w:hint="cs"/>
          <w:sz w:val="24"/>
          <w:szCs w:val="24"/>
          <w:rtl/>
        </w:rPr>
        <w:t xml:space="preserve">גם מאמרה של רימונה לפין נשען על עבודה מחקרית שביצעה </w:t>
      </w:r>
      <w:r w:rsidR="00BE6D58">
        <w:rPr>
          <w:rFonts w:ascii="David" w:hAnsi="David" w:cs="David" w:hint="cs"/>
          <w:sz w:val="24"/>
          <w:szCs w:val="24"/>
          <w:rtl/>
        </w:rPr>
        <w:t xml:space="preserve">כבר </w:t>
      </w:r>
      <w:r>
        <w:rPr>
          <w:rFonts w:ascii="David" w:hAnsi="David" w:cs="David" w:hint="cs"/>
          <w:sz w:val="24"/>
          <w:szCs w:val="24"/>
          <w:rtl/>
        </w:rPr>
        <w:t>ב 2005 (עבודת המ</w:t>
      </w:r>
      <w:r w:rsidR="006C51B4">
        <w:rPr>
          <w:rFonts w:ascii="David" w:hAnsi="David" w:cs="David" w:hint="cs"/>
          <w:sz w:val="24"/>
          <w:szCs w:val="24"/>
          <w:rtl/>
        </w:rPr>
        <w:t>וסמך</w:t>
      </w:r>
      <w:r>
        <w:rPr>
          <w:rFonts w:ascii="David" w:hAnsi="David" w:cs="David" w:hint="cs"/>
          <w:sz w:val="24"/>
          <w:szCs w:val="24"/>
          <w:rtl/>
        </w:rPr>
        <w:t xml:space="preserve"> שלה), כמו גם על התנסות אישית-מקצועית לא קלה. ב</w:t>
      </w:r>
      <w:r w:rsidR="00BE6D58">
        <w:rPr>
          <w:rFonts w:ascii="David" w:hAnsi="David" w:cs="David" w:hint="cs"/>
          <w:sz w:val="24"/>
          <w:szCs w:val="24"/>
          <w:rtl/>
        </w:rPr>
        <w:t>שנת</w:t>
      </w:r>
      <w:r>
        <w:rPr>
          <w:rFonts w:ascii="David" w:hAnsi="David" w:cs="David" w:hint="cs"/>
          <w:sz w:val="24"/>
          <w:szCs w:val="24"/>
          <w:rtl/>
        </w:rPr>
        <w:t xml:space="preserve"> 2001 ביימה הכותבת את הצגת "הד</w:t>
      </w:r>
      <w:r w:rsidR="00F22110">
        <w:rPr>
          <w:rFonts w:ascii="David" w:hAnsi="David" w:cs="David" w:hint="cs"/>
          <w:sz w:val="24"/>
          <w:szCs w:val="24"/>
          <w:rtl/>
        </w:rPr>
        <w:t>ו</w:t>
      </w:r>
      <w:r>
        <w:rPr>
          <w:rFonts w:ascii="David" w:hAnsi="David" w:cs="David" w:hint="cs"/>
          <w:sz w:val="24"/>
          <w:szCs w:val="24"/>
          <w:rtl/>
        </w:rPr>
        <w:t xml:space="preserve">ב מארקנסו" בתיאטרון הרצליה. ההצגה, שעניינה מוות ופרידה מאדם קרוב, זכתה לביקורת מצוינת, אושרה על ידי </w:t>
      </w:r>
      <w:r w:rsidR="00BE6D58">
        <w:rPr>
          <w:rFonts w:ascii="David" w:hAnsi="David" w:cs="David" w:hint="cs"/>
          <w:sz w:val="24"/>
          <w:szCs w:val="24"/>
          <w:rtl/>
        </w:rPr>
        <w:t>'</w:t>
      </w:r>
      <w:r>
        <w:rPr>
          <w:rFonts w:ascii="David" w:hAnsi="David" w:cs="David" w:hint="cs"/>
          <w:sz w:val="24"/>
          <w:szCs w:val="24"/>
          <w:rtl/>
        </w:rPr>
        <w:t>סל תרבות ארצי</w:t>
      </w:r>
      <w:r w:rsidR="00BE6D58">
        <w:rPr>
          <w:rFonts w:ascii="David" w:hAnsi="David" w:cs="David" w:hint="cs"/>
          <w:sz w:val="24"/>
          <w:szCs w:val="24"/>
          <w:rtl/>
        </w:rPr>
        <w:t>'</w:t>
      </w:r>
      <w:r>
        <w:rPr>
          <w:rFonts w:ascii="David" w:hAnsi="David" w:cs="David" w:hint="cs"/>
          <w:sz w:val="24"/>
          <w:szCs w:val="24"/>
          <w:rtl/>
        </w:rPr>
        <w:t xml:space="preserve"> אולם בפועל לא נרכשה להצגות בבתי הספר ברחבי הארץ וירדה מן הבמות.</w:t>
      </w:r>
      <w:r w:rsidR="00C256F9">
        <w:rPr>
          <w:rFonts w:ascii="David" w:hAnsi="David" w:cs="David" w:hint="cs"/>
          <w:sz w:val="24"/>
          <w:szCs w:val="24"/>
          <w:rtl/>
        </w:rPr>
        <w:t xml:space="preserve"> התנסות זו</w:t>
      </w:r>
      <w:r w:rsidR="00F22110">
        <w:rPr>
          <w:rFonts w:ascii="David" w:hAnsi="David" w:cs="David" w:hint="cs"/>
          <w:sz w:val="24"/>
          <w:szCs w:val="24"/>
          <w:rtl/>
        </w:rPr>
        <w:t>, המוכרת מקרוב גם ל</w:t>
      </w:r>
      <w:r w:rsidR="00C256F9">
        <w:rPr>
          <w:rFonts w:ascii="David" w:hAnsi="David" w:cs="David" w:hint="cs"/>
          <w:sz w:val="24"/>
          <w:szCs w:val="24"/>
          <w:rtl/>
        </w:rPr>
        <w:t>יוצרי תיאטרון נוספים</w:t>
      </w:r>
      <w:r w:rsidR="00F22110">
        <w:rPr>
          <w:rFonts w:ascii="David" w:hAnsi="David" w:cs="David" w:hint="cs"/>
          <w:sz w:val="24"/>
          <w:szCs w:val="24"/>
          <w:rtl/>
        </w:rPr>
        <w:t>,</w:t>
      </w:r>
      <w:r w:rsidR="00C256F9">
        <w:rPr>
          <w:rFonts w:ascii="David" w:hAnsi="David" w:cs="David" w:hint="cs"/>
          <w:sz w:val="24"/>
          <w:szCs w:val="24"/>
          <w:rtl/>
        </w:rPr>
        <w:t xml:space="preserve"> שימשה טריגר לכותבת לבחון את הטאבו על תכנים של מוות ו</w:t>
      </w:r>
      <w:r w:rsidR="00BE6D58">
        <w:rPr>
          <w:rFonts w:ascii="David" w:hAnsi="David" w:cs="David" w:hint="cs"/>
          <w:sz w:val="24"/>
          <w:szCs w:val="24"/>
          <w:rtl/>
        </w:rPr>
        <w:t xml:space="preserve">של </w:t>
      </w:r>
      <w:r w:rsidR="00C256F9">
        <w:rPr>
          <w:rFonts w:ascii="David" w:hAnsi="David" w:cs="David" w:hint="cs"/>
          <w:sz w:val="24"/>
          <w:szCs w:val="24"/>
          <w:rtl/>
        </w:rPr>
        <w:lastRenderedPageBreak/>
        <w:t>אלימות בהצגות לילדים, בדגש מיוחד על ייצוגם הריאליסטי.</w:t>
      </w:r>
      <w:r w:rsidR="00434525">
        <w:rPr>
          <w:rFonts w:ascii="David" w:hAnsi="David" w:cs="David" w:hint="cs"/>
          <w:sz w:val="24"/>
          <w:szCs w:val="24"/>
          <w:rtl/>
        </w:rPr>
        <w:t xml:space="preserve"> היא בחרה להתמקד באופני הייצוג של תכנים אלו ב 8 הצגות בנושא השואה, שהוצגו בתיאטרון אורנה פורת לילדים ולנוער בין השנים 1971-2019. </w:t>
      </w:r>
      <w:r w:rsidR="00BE6D58">
        <w:rPr>
          <w:rFonts w:ascii="David" w:hAnsi="David" w:cs="David" w:hint="cs"/>
          <w:sz w:val="24"/>
          <w:szCs w:val="24"/>
          <w:rtl/>
        </w:rPr>
        <w:t>לאורך</w:t>
      </w:r>
      <w:r w:rsidR="00994C23">
        <w:rPr>
          <w:rFonts w:ascii="David" w:hAnsi="David" w:cs="David" w:hint="cs"/>
          <w:sz w:val="24"/>
          <w:szCs w:val="24"/>
          <w:rtl/>
        </w:rPr>
        <w:t xml:space="preserve"> הסקירה הארוכה</w:t>
      </w:r>
      <w:r w:rsidR="00BE6D58">
        <w:rPr>
          <w:rFonts w:ascii="David" w:hAnsi="David" w:cs="David" w:hint="cs"/>
          <w:sz w:val="24"/>
          <w:szCs w:val="24"/>
          <w:rtl/>
        </w:rPr>
        <w:t xml:space="preserve"> המובאת כאן</w:t>
      </w:r>
      <w:r w:rsidR="00994C23">
        <w:rPr>
          <w:rFonts w:ascii="David" w:hAnsi="David" w:cs="David" w:hint="cs"/>
          <w:sz w:val="24"/>
          <w:szCs w:val="24"/>
          <w:rtl/>
        </w:rPr>
        <w:t xml:space="preserve">, נזנחת לעתים ההתמודדות עם שאלת המחקר היסודית וניכרת גלישה למחוזות אחרים (מעניינים ובעלי ערך לכשלעצמם, כדוגמת זהותן של דמויות העדים בהצגות השונות והמטען האידיאולוגי שהם נושאים עמם). </w:t>
      </w:r>
      <w:r w:rsidR="00022B3D">
        <w:rPr>
          <w:rFonts w:ascii="David" w:hAnsi="David" w:cs="David" w:hint="cs"/>
          <w:sz w:val="24"/>
          <w:szCs w:val="24"/>
          <w:rtl/>
        </w:rPr>
        <w:t xml:space="preserve">לפין מצביעה על כבילותם של </w:t>
      </w:r>
      <w:r w:rsidR="00BE6D58">
        <w:rPr>
          <w:rFonts w:ascii="David" w:hAnsi="David" w:cs="David" w:hint="cs"/>
          <w:sz w:val="24"/>
          <w:szCs w:val="24"/>
          <w:rtl/>
        </w:rPr>
        <w:t xml:space="preserve">כלל </w:t>
      </w:r>
      <w:r w:rsidR="00022B3D">
        <w:rPr>
          <w:rFonts w:ascii="David" w:hAnsi="David" w:cs="David" w:hint="cs"/>
          <w:sz w:val="24"/>
          <w:szCs w:val="24"/>
          <w:rtl/>
        </w:rPr>
        <w:t>הטקסטים ה</w:t>
      </w:r>
      <w:r w:rsidR="00BE6D58">
        <w:rPr>
          <w:rFonts w:ascii="David" w:hAnsi="David" w:cs="David" w:hint="cs"/>
          <w:sz w:val="24"/>
          <w:szCs w:val="24"/>
          <w:rtl/>
        </w:rPr>
        <w:t>נבדקים</w:t>
      </w:r>
      <w:r w:rsidR="00022B3D">
        <w:rPr>
          <w:rFonts w:ascii="David" w:hAnsi="David" w:cs="David" w:hint="cs"/>
          <w:sz w:val="24"/>
          <w:szCs w:val="24"/>
          <w:rtl/>
        </w:rPr>
        <w:t xml:space="preserve"> לנראטיב הציוני גרידא, תוך מיקוד אקסקלוסיבי בקורבן היהודי:</w:t>
      </w:r>
      <w:r w:rsidR="009E3676" w:rsidRPr="00FA7D98">
        <w:rPr>
          <w:rFonts w:ascii="David" w:hAnsi="David" w:cs="David"/>
          <w:sz w:val="24"/>
          <w:szCs w:val="24"/>
          <w:rtl/>
        </w:rPr>
        <w:t xml:space="preserve"> "בכל ההצגות השואה מוצגת כאירוע טראומתי וייחודי ליהודים בלבד, ללא כל התייחסות ל"אחרים" וללא כל מתן נראות לתוקפן ו/או לקורבנות אחרים שאינם יהודים" (עמ' 172). </w:t>
      </w:r>
      <w:r w:rsidR="00022B3D">
        <w:rPr>
          <w:rFonts w:ascii="David" w:hAnsi="David" w:cs="David" w:hint="cs"/>
          <w:sz w:val="24"/>
          <w:szCs w:val="24"/>
          <w:rtl/>
        </w:rPr>
        <w:t>במקום זה בולטים חולשת הבחירה באכסנ</w:t>
      </w:r>
      <w:r w:rsidR="00F22110">
        <w:rPr>
          <w:rFonts w:ascii="David" w:hAnsi="David" w:cs="David" w:hint="cs"/>
          <w:sz w:val="24"/>
          <w:szCs w:val="24"/>
          <w:rtl/>
        </w:rPr>
        <w:t>י</w:t>
      </w:r>
      <w:r w:rsidR="00022B3D">
        <w:rPr>
          <w:rFonts w:ascii="David" w:hAnsi="David" w:cs="David" w:hint="cs"/>
          <w:sz w:val="24"/>
          <w:szCs w:val="24"/>
          <w:rtl/>
        </w:rPr>
        <w:t xml:space="preserve">יה אחת בלבד (תיאטרון אורנה פורת) וחלוף הזמן מאז ביצוע המחקר הראשוני במסגרת עבודת המוסמך, שכן </w:t>
      </w:r>
      <w:r w:rsidR="00F22110">
        <w:rPr>
          <w:rFonts w:ascii="David" w:hAnsi="David" w:cs="David" w:hint="cs"/>
          <w:sz w:val="24"/>
          <w:szCs w:val="24"/>
          <w:rtl/>
        </w:rPr>
        <w:t>במרוצת השנים</w:t>
      </w:r>
      <w:r w:rsidR="00022B3D">
        <w:rPr>
          <w:rFonts w:ascii="David" w:hAnsi="David" w:cs="David" w:hint="cs"/>
          <w:sz w:val="24"/>
          <w:szCs w:val="24"/>
          <w:rtl/>
        </w:rPr>
        <w:t xml:space="preserve"> חל שינוי בתמונה החד-משמעית הזו</w:t>
      </w:r>
      <w:r w:rsidR="0015134A">
        <w:rPr>
          <w:rFonts w:ascii="David" w:hAnsi="David" w:cs="David" w:hint="cs"/>
          <w:sz w:val="24"/>
          <w:szCs w:val="24"/>
          <w:rtl/>
        </w:rPr>
        <w:t xml:space="preserve">. </w:t>
      </w:r>
      <w:r w:rsidR="0015134A">
        <w:rPr>
          <w:rStyle w:val="af0"/>
          <w:rFonts w:ascii="David" w:hAnsi="David" w:cs="David"/>
          <w:sz w:val="24"/>
          <w:szCs w:val="24"/>
          <w:rtl/>
        </w:rPr>
        <w:footnoteReference w:id="3"/>
      </w:r>
      <w:r w:rsidR="00022B3D">
        <w:rPr>
          <w:rFonts w:ascii="David" w:hAnsi="David" w:cs="David" w:hint="cs"/>
          <w:sz w:val="24"/>
          <w:szCs w:val="24"/>
          <w:rtl/>
        </w:rPr>
        <w:t xml:space="preserve"> </w:t>
      </w:r>
      <w:r w:rsidR="00F22110">
        <w:rPr>
          <w:rFonts w:ascii="David" w:hAnsi="David" w:cs="David" w:hint="cs"/>
          <w:sz w:val="24"/>
          <w:szCs w:val="24"/>
          <w:rtl/>
        </w:rPr>
        <w:t xml:space="preserve">נוכח ריבוי </w:t>
      </w:r>
      <w:r w:rsidR="00BE6D58">
        <w:rPr>
          <w:rFonts w:ascii="David" w:hAnsi="David" w:cs="David" w:hint="cs"/>
          <w:sz w:val="24"/>
          <w:szCs w:val="24"/>
          <w:rtl/>
        </w:rPr>
        <w:t>ה</w:t>
      </w:r>
      <w:r w:rsidR="00F22110">
        <w:rPr>
          <w:rFonts w:ascii="David" w:hAnsi="David" w:cs="David" w:hint="cs"/>
          <w:sz w:val="24"/>
          <w:szCs w:val="24"/>
          <w:rtl/>
        </w:rPr>
        <w:t xml:space="preserve">הצגות </w:t>
      </w:r>
      <w:r w:rsidR="00BE6D58">
        <w:rPr>
          <w:rFonts w:ascii="David" w:hAnsi="David" w:cs="David" w:hint="cs"/>
          <w:sz w:val="24"/>
          <w:szCs w:val="24"/>
          <w:rtl/>
        </w:rPr>
        <w:t xml:space="preserve">בנושא </w:t>
      </w:r>
      <w:r w:rsidR="00F22110">
        <w:rPr>
          <w:rFonts w:ascii="David" w:hAnsi="David" w:cs="David" w:hint="cs"/>
          <w:sz w:val="24"/>
          <w:szCs w:val="24"/>
          <w:rtl/>
        </w:rPr>
        <w:t>השואה, נחתם המאמר בשאלה מהדהדת, שיש להפנותה בראש ובראשונה אל סוכני החינוך: "האם הצגת מוות על הבמה בהקשר של השואה מתאימה יותר ליכולת ההבנה של ילדים ונוער מהצגת מוות כתהליך טבעי במעגל החיים? במילים אחרות, האם מורשת של מוות וקורבנות (הצגות זיכרון השואה) ראויה יותר ממורשת של חיים (הדוב מארקנסו)?"</w:t>
      </w:r>
      <w:r w:rsidR="00022B3D">
        <w:rPr>
          <w:rFonts w:ascii="David" w:hAnsi="David" w:cs="David" w:hint="cs"/>
          <w:sz w:val="24"/>
          <w:szCs w:val="24"/>
          <w:rtl/>
        </w:rPr>
        <w:t xml:space="preserve"> </w:t>
      </w:r>
      <w:r w:rsidR="00F22110">
        <w:rPr>
          <w:rFonts w:ascii="David" w:hAnsi="David" w:cs="David" w:hint="cs"/>
          <w:sz w:val="24"/>
          <w:szCs w:val="24"/>
          <w:rtl/>
        </w:rPr>
        <w:t xml:space="preserve">(עמ' 175). במקום זה פוגש מאמרה של לפין את זה של יעל אנקרי (בת-אנוש) הסוקר, בין שאר נושאים, את העיסוק </w:t>
      </w:r>
      <w:r w:rsidR="00B475C8">
        <w:rPr>
          <w:rFonts w:ascii="David" w:hAnsi="David" w:cs="David" w:hint="cs"/>
          <w:sz w:val="24"/>
          <w:szCs w:val="24"/>
          <w:rtl/>
        </w:rPr>
        <w:t xml:space="preserve">הנועז </w:t>
      </w:r>
      <w:r w:rsidR="00F22110">
        <w:rPr>
          <w:rFonts w:ascii="David" w:hAnsi="David" w:cs="David" w:hint="cs"/>
          <w:sz w:val="24"/>
          <w:szCs w:val="24"/>
          <w:rtl/>
        </w:rPr>
        <w:t>במוות בתיאטרון ילדים בארגנטינה. למרבה הצער, יתרת המאמר רוויה בהתבשמות עצמית של הכותבת</w:t>
      </w:r>
      <w:r w:rsidR="00B475C8">
        <w:rPr>
          <w:rFonts w:ascii="David" w:hAnsi="David" w:cs="David" w:hint="cs"/>
          <w:sz w:val="24"/>
          <w:szCs w:val="24"/>
          <w:rtl/>
        </w:rPr>
        <w:t xml:space="preserve"> (בימאית, מפיקה ובעלים של תיאטרון עצמאי לילדים, המרבה בנסיעות בעולם)</w:t>
      </w:r>
      <w:r w:rsidR="00F22110">
        <w:rPr>
          <w:rFonts w:ascii="David" w:hAnsi="David" w:cs="David" w:hint="cs"/>
          <w:sz w:val="24"/>
          <w:szCs w:val="24"/>
          <w:rtl/>
        </w:rPr>
        <w:t xml:space="preserve">, בפרסום עצמי ובכתיבה </w:t>
      </w:r>
      <w:r w:rsidR="00552567">
        <w:rPr>
          <w:rFonts w:ascii="David" w:hAnsi="David" w:cs="David" w:hint="cs"/>
          <w:sz w:val="24"/>
          <w:szCs w:val="24"/>
          <w:rtl/>
        </w:rPr>
        <w:t>רשלנית</w:t>
      </w:r>
      <w:r w:rsidR="00F22110">
        <w:rPr>
          <w:rFonts w:ascii="David" w:hAnsi="David" w:cs="David" w:hint="cs"/>
          <w:sz w:val="24"/>
          <w:szCs w:val="24"/>
          <w:rtl/>
        </w:rPr>
        <w:t xml:space="preserve"> ("תרבות מזרח אסיה שונה לחלוטין מתרבות המערב</w:t>
      </w:r>
      <w:r w:rsidR="00892514">
        <w:rPr>
          <w:rFonts w:ascii="David" w:hAnsi="David" w:cs="David" w:hint="cs"/>
          <w:sz w:val="24"/>
          <w:szCs w:val="24"/>
          <w:rtl/>
        </w:rPr>
        <w:t>"</w:t>
      </w:r>
      <w:r w:rsidR="00F22110">
        <w:rPr>
          <w:rFonts w:ascii="David" w:hAnsi="David" w:cs="David" w:hint="cs"/>
          <w:sz w:val="24"/>
          <w:szCs w:val="24"/>
          <w:rtl/>
        </w:rPr>
        <w:t>- עמ' 294, "למעט אולם תיאטרון אחד, אין בארץ אולמות תיאטרון המתאימים לילדים בגילאים צעירים"</w:t>
      </w:r>
      <w:r w:rsidR="00B475C8">
        <w:rPr>
          <w:rFonts w:ascii="David" w:hAnsi="David" w:cs="David" w:hint="cs"/>
          <w:sz w:val="24"/>
          <w:szCs w:val="24"/>
          <w:rtl/>
        </w:rPr>
        <w:t>- עמ' 286-287, מבלי לציין איזהו</w:t>
      </w:r>
      <w:r w:rsidR="00BE6D58">
        <w:rPr>
          <w:rFonts w:ascii="David" w:hAnsi="David" w:cs="David" w:hint="cs"/>
          <w:sz w:val="24"/>
          <w:szCs w:val="24"/>
          <w:rtl/>
        </w:rPr>
        <w:t>א</w:t>
      </w:r>
      <w:r w:rsidR="00B475C8">
        <w:rPr>
          <w:rFonts w:ascii="David" w:hAnsi="David" w:cs="David" w:hint="cs"/>
          <w:sz w:val="24"/>
          <w:szCs w:val="24"/>
          <w:rtl/>
        </w:rPr>
        <w:t xml:space="preserve"> האולם המדובר). </w:t>
      </w:r>
      <w:r w:rsidR="00552567">
        <w:rPr>
          <w:rFonts w:ascii="David" w:hAnsi="David" w:cs="David" w:hint="cs"/>
          <w:sz w:val="24"/>
          <w:szCs w:val="24"/>
          <w:rtl/>
        </w:rPr>
        <w:t xml:space="preserve">הכיצד נעלמו כשליה של </w:t>
      </w:r>
      <w:r w:rsidR="00B4364F">
        <w:rPr>
          <w:rFonts w:ascii="David" w:hAnsi="David" w:cs="David" w:hint="cs"/>
          <w:sz w:val="24"/>
          <w:szCs w:val="24"/>
          <w:rtl/>
        </w:rPr>
        <w:t>"כתיבה מסאית רפלקסיבית"</w:t>
      </w:r>
      <w:r w:rsidR="00552567">
        <w:rPr>
          <w:rFonts w:ascii="David" w:hAnsi="David" w:cs="David" w:hint="cs"/>
          <w:sz w:val="24"/>
          <w:szCs w:val="24"/>
          <w:rtl/>
        </w:rPr>
        <w:t xml:space="preserve"> ממין זה</w:t>
      </w:r>
      <w:r w:rsidR="00B4364F">
        <w:rPr>
          <w:rFonts w:ascii="David" w:hAnsi="David" w:cs="David" w:hint="cs"/>
          <w:sz w:val="24"/>
          <w:szCs w:val="24"/>
          <w:rtl/>
        </w:rPr>
        <w:t xml:space="preserve"> מעיני העורכים? </w:t>
      </w:r>
      <w:r w:rsidR="00B475C8">
        <w:rPr>
          <w:rFonts w:ascii="David" w:hAnsi="David" w:cs="David" w:hint="cs"/>
          <w:sz w:val="24"/>
          <w:szCs w:val="24"/>
          <w:rtl/>
        </w:rPr>
        <w:t xml:space="preserve"> </w:t>
      </w:r>
      <w:r w:rsidR="00F22110">
        <w:rPr>
          <w:rFonts w:ascii="David" w:hAnsi="David" w:cs="David" w:hint="cs"/>
          <w:sz w:val="24"/>
          <w:szCs w:val="24"/>
          <w:rtl/>
        </w:rPr>
        <w:t xml:space="preserve">  </w:t>
      </w:r>
    </w:p>
    <w:p w14:paraId="024A34E5" w14:textId="0B2633B0" w:rsidR="00E44FA4" w:rsidRDefault="0011749A" w:rsidP="00C05397">
      <w:pPr>
        <w:spacing w:line="360" w:lineRule="auto"/>
        <w:rPr>
          <w:rFonts w:ascii="David" w:hAnsi="David" w:cs="David"/>
          <w:sz w:val="24"/>
          <w:szCs w:val="24"/>
          <w:rtl/>
        </w:rPr>
      </w:pPr>
      <w:r>
        <w:rPr>
          <w:rFonts w:ascii="David" w:hAnsi="David" w:cs="David" w:hint="cs"/>
          <w:sz w:val="24"/>
          <w:szCs w:val="24"/>
          <w:rtl/>
        </w:rPr>
        <w:t>כמי שהגיש בעצמו תלמידים לבגרות בתיאטרון וכיום עומד בראש המסלול ל</w:t>
      </w:r>
      <w:r w:rsidR="00523852">
        <w:rPr>
          <w:rFonts w:ascii="David" w:hAnsi="David" w:cs="David" w:hint="cs"/>
          <w:sz w:val="24"/>
          <w:szCs w:val="24"/>
          <w:rtl/>
        </w:rPr>
        <w:t>הכשרת מורים ל</w:t>
      </w:r>
      <w:r>
        <w:rPr>
          <w:rFonts w:ascii="David" w:hAnsi="David" w:cs="David" w:hint="cs"/>
          <w:sz w:val="24"/>
          <w:szCs w:val="24"/>
          <w:rtl/>
        </w:rPr>
        <w:t xml:space="preserve">תיאטרון באוניברסיטת בר-אילן, </w:t>
      </w:r>
      <w:r w:rsidR="00E44FA4">
        <w:rPr>
          <w:rFonts w:ascii="David" w:hAnsi="David" w:cs="David" w:hint="cs"/>
          <w:sz w:val="24"/>
          <w:szCs w:val="24"/>
          <w:rtl/>
        </w:rPr>
        <w:t xml:space="preserve">מידה רבה של אי נחת עוררה בי </w:t>
      </w:r>
      <w:r w:rsidR="00B475C8">
        <w:rPr>
          <w:rFonts w:ascii="David" w:hAnsi="David" w:cs="David" w:hint="cs"/>
          <w:sz w:val="24"/>
          <w:szCs w:val="24"/>
          <w:rtl/>
        </w:rPr>
        <w:t xml:space="preserve">גם </w:t>
      </w:r>
      <w:r w:rsidR="00E44FA4">
        <w:rPr>
          <w:rFonts w:ascii="David" w:hAnsi="David" w:cs="David" w:hint="cs"/>
          <w:sz w:val="24"/>
          <w:szCs w:val="24"/>
          <w:rtl/>
        </w:rPr>
        <w:t>קריאת מאמריהם של דורית בר ושל יריב שילה</w:t>
      </w:r>
      <w:r w:rsidR="00037C1C">
        <w:rPr>
          <w:rFonts w:ascii="David" w:hAnsi="David" w:cs="David" w:hint="cs"/>
          <w:sz w:val="24"/>
          <w:szCs w:val="24"/>
          <w:rtl/>
        </w:rPr>
        <w:t xml:space="preserve">, </w:t>
      </w:r>
      <w:r w:rsidR="00523852">
        <w:rPr>
          <w:rFonts w:ascii="David" w:hAnsi="David" w:cs="David" w:hint="cs"/>
          <w:sz w:val="24"/>
          <w:szCs w:val="24"/>
          <w:rtl/>
        </w:rPr>
        <w:t>מורים לתיאטרון ו</w:t>
      </w:r>
      <w:r w:rsidR="00037C1C">
        <w:rPr>
          <w:rFonts w:ascii="David" w:hAnsi="David" w:cs="David" w:hint="cs"/>
          <w:sz w:val="24"/>
          <w:szCs w:val="24"/>
          <w:rtl/>
        </w:rPr>
        <w:t>שניים מבין שלושת כותבי השער השני של הספר, המוקדש להוראת הת</w:t>
      </w:r>
      <w:r w:rsidR="00523852">
        <w:rPr>
          <w:rFonts w:ascii="David" w:hAnsi="David" w:cs="David" w:hint="cs"/>
          <w:sz w:val="24"/>
          <w:szCs w:val="24"/>
          <w:rtl/>
        </w:rPr>
        <w:t xml:space="preserve">חום </w:t>
      </w:r>
      <w:r w:rsidR="00037C1C">
        <w:rPr>
          <w:rFonts w:ascii="David" w:hAnsi="David" w:cs="David" w:hint="cs"/>
          <w:sz w:val="24"/>
          <w:szCs w:val="24"/>
          <w:rtl/>
        </w:rPr>
        <w:t xml:space="preserve">בבתי הספר ובקהילה. מאמרה של בר עוסק בהפקת הבגרות, שיאם של לימודי התיאטרון בבתי הספר התיכוניים, ומעלה על נס את עידודם של התלמידים לאמץ פרקטיקות של תיאטרון דיוייזינג ותיאטרון פוסט-דרמטי. את </w:t>
      </w:r>
      <w:r w:rsidR="00F964B2">
        <w:rPr>
          <w:rFonts w:ascii="David" w:hAnsi="David" w:cs="David" w:hint="cs"/>
          <w:sz w:val="24"/>
          <w:szCs w:val="24"/>
          <w:rtl/>
        </w:rPr>
        <w:t xml:space="preserve">יתרונותיה של </w:t>
      </w:r>
      <w:r w:rsidR="00070382">
        <w:rPr>
          <w:rFonts w:ascii="David" w:hAnsi="David" w:cs="David" w:hint="cs"/>
          <w:sz w:val="24"/>
          <w:szCs w:val="24"/>
          <w:rtl/>
        </w:rPr>
        <w:t>ה</w:t>
      </w:r>
      <w:r w:rsidR="00037C1C">
        <w:rPr>
          <w:rFonts w:ascii="David" w:hAnsi="David" w:cs="David" w:hint="cs"/>
          <w:sz w:val="24"/>
          <w:szCs w:val="24"/>
          <w:rtl/>
        </w:rPr>
        <w:t xml:space="preserve">בחירה </w:t>
      </w:r>
      <w:r w:rsidR="00070382">
        <w:rPr>
          <w:rFonts w:ascii="David" w:hAnsi="David" w:cs="David" w:hint="cs"/>
          <w:sz w:val="24"/>
          <w:szCs w:val="24"/>
          <w:rtl/>
        </w:rPr>
        <w:t>בכיוון זה</w:t>
      </w:r>
      <w:r w:rsidR="00F964B2">
        <w:rPr>
          <w:rFonts w:ascii="David" w:hAnsi="David" w:cs="David" w:hint="cs"/>
          <w:sz w:val="24"/>
          <w:szCs w:val="24"/>
          <w:rtl/>
        </w:rPr>
        <w:t xml:space="preserve"> מבקשת בר להדגים </w:t>
      </w:r>
      <w:r w:rsidR="00037C1C">
        <w:rPr>
          <w:rFonts w:ascii="David" w:hAnsi="David" w:cs="David" w:hint="cs"/>
          <w:sz w:val="24"/>
          <w:szCs w:val="24"/>
          <w:rtl/>
        </w:rPr>
        <w:t>באמצעות המחזה "בית בובות" לאיבסן</w:t>
      </w:r>
      <w:r w:rsidR="00F964B2">
        <w:rPr>
          <w:rFonts w:ascii="David" w:hAnsi="David" w:cs="David" w:hint="cs"/>
          <w:sz w:val="24"/>
          <w:szCs w:val="24"/>
          <w:rtl/>
        </w:rPr>
        <w:t>. למקרא הדברים מתעורר הרושם כי בשם העיקרון הפוסט</w:t>
      </w:r>
      <w:r w:rsidR="00FB2C64">
        <w:rPr>
          <w:rFonts w:ascii="David" w:hAnsi="David" w:cs="David" w:hint="cs"/>
          <w:sz w:val="24"/>
          <w:szCs w:val="24"/>
          <w:rtl/>
        </w:rPr>
        <w:t>-</w:t>
      </w:r>
      <w:r w:rsidR="00F964B2">
        <w:rPr>
          <w:rFonts w:ascii="David" w:hAnsi="David" w:cs="David" w:hint="cs"/>
          <w:sz w:val="24"/>
          <w:szCs w:val="24"/>
          <w:rtl/>
        </w:rPr>
        <w:t>דרמטי, המועלה כאן לדרגת קדושה ממש, נכונה הכותבת</w:t>
      </w:r>
      <w:r w:rsidR="00070382">
        <w:rPr>
          <w:rFonts w:ascii="David" w:hAnsi="David" w:cs="David" w:hint="cs"/>
          <w:sz w:val="24"/>
          <w:szCs w:val="24"/>
          <w:rtl/>
        </w:rPr>
        <w:t xml:space="preserve"> / המורה</w:t>
      </w:r>
      <w:r w:rsidR="00F964B2">
        <w:rPr>
          <w:rFonts w:ascii="David" w:hAnsi="David" w:cs="David" w:hint="cs"/>
          <w:sz w:val="24"/>
          <w:szCs w:val="24"/>
          <w:rtl/>
        </w:rPr>
        <w:t xml:space="preserve"> להסכין עם כל בחירה קפריזית של מי מ</w:t>
      </w:r>
      <w:r w:rsidR="002D7A9C">
        <w:rPr>
          <w:rFonts w:ascii="David" w:hAnsi="David" w:cs="David" w:hint="cs"/>
          <w:sz w:val="24"/>
          <w:szCs w:val="24"/>
          <w:rtl/>
        </w:rPr>
        <w:t xml:space="preserve">ן </w:t>
      </w:r>
      <w:r w:rsidR="00F964B2">
        <w:rPr>
          <w:rFonts w:ascii="David" w:hAnsi="David" w:cs="David" w:hint="cs"/>
          <w:sz w:val="24"/>
          <w:szCs w:val="24"/>
          <w:rtl/>
        </w:rPr>
        <w:t>התלמידים</w:t>
      </w:r>
      <w:r w:rsidR="00C05397">
        <w:rPr>
          <w:rFonts w:ascii="David" w:hAnsi="David" w:cs="David" w:hint="cs"/>
          <w:sz w:val="24"/>
          <w:szCs w:val="24"/>
          <w:rtl/>
        </w:rPr>
        <w:t xml:space="preserve"> </w:t>
      </w:r>
      <w:r w:rsidR="00F964B2">
        <w:rPr>
          <w:rFonts w:ascii="David" w:hAnsi="David" w:cs="David" w:hint="cs"/>
          <w:sz w:val="24"/>
          <w:szCs w:val="24"/>
          <w:rtl/>
        </w:rPr>
        <w:t>ולשאת בכל תג מחיר.</w:t>
      </w:r>
      <w:r w:rsidR="00C05397">
        <w:rPr>
          <w:rFonts w:ascii="David" w:hAnsi="David" w:cs="David" w:hint="cs"/>
          <w:sz w:val="24"/>
          <w:szCs w:val="24"/>
          <w:rtl/>
        </w:rPr>
        <w:t xml:space="preserve"> היא אמנם מודה בעובדה ש</w:t>
      </w:r>
      <w:r w:rsidR="00E44FA4">
        <w:rPr>
          <w:rFonts w:ascii="David" w:hAnsi="David" w:cs="David" w:hint="cs"/>
          <w:sz w:val="24"/>
          <w:szCs w:val="24"/>
          <w:rtl/>
        </w:rPr>
        <w:t>"הדגשת הקשרים מודרניים ודימויים חזותיים כמתבקש בהפקה פוסט-דרמטית תוביל בהכרח לקיצור הטקסט המסורתי, לשינויו או לביטולו" (עמ' 260)</w:t>
      </w:r>
      <w:r w:rsidR="00C05397">
        <w:rPr>
          <w:rFonts w:ascii="David" w:hAnsi="David" w:cs="David" w:hint="cs"/>
          <w:sz w:val="24"/>
          <w:szCs w:val="24"/>
          <w:rtl/>
        </w:rPr>
        <w:t>, אך אינה עוצרת לרגע</w:t>
      </w:r>
      <w:r w:rsidR="00070382">
        <w:rPr>
          <w:rFonts w:ascii="David" w:hAnsi="David" w:cs="David" w:hint="cs"/>
          <w:sz w:val="24"/>
          <w:szCs w:val="24"/>
          <w:rtl/>
        </w:rPr>
        <w:t>,</w:t>
      </w:r>
      <w:r w:rsidR="00C05397">
        <w:rPr>
          <w:rFonts w:ascii="David" w:hAnsi="David" w:cs="David" w:hint="cs"/>
          <w:sz w:val="24"/>
          <w:szCs w:val="24"/>
          <w:rtl/>
        </w:rPr>
        <w:t xml:space="preserve"> על מנת לתהות על המחירים המשולמים בגין הקיצור, השינוי ואף הביטול של טקסט המקור, ועל כדאיותם. מבלי להיחשד כשמרן</w:t>
      </w:r>
      <w:r w:rsidR="00DB3C48">
        <w:rPr>
          <w:rFonts w:ascii="David" w:hAnsi="David" w:cs="David" w:hint="cs"/>
          <w:sz w:val="24"/>
          <w:szCs w:val="24"/>
          <w:rtl/>
        </w:rPr>
        <w:t xml:space="preserve"> צר אופקים</w:t>
      </w:r>
      <w:r w:rsidR="00C05397">
        <w:rPr>
          <w:rFonts w:ascii="David" w:hAnsi="David" w:cs="David" w:hint="cs"/>
          <w:sz w:val="24"/>
          <w:szCs w:val="24"/>
          <w:rtl/>
        </w:rPr>
        <w:t xml:space="preserve">, </w:t>
      </w:r>
      <w:r w:rsidR="00DB3C48">
        <w:rPr>
          <w:rFonts w:ascii="David" w:hAnsi="David" w:cs="David" w:hint="cs"/>
          <w:sz w:val="24"/>
          <w:szCs w:val="24"/>
          <w:rtl/>
        </w:rPr>
        <w:t>מת</w:t>
      </w:r>
      <w:r w:rsidR="00BD4014">
        <w:rPr>
          <w:rFonts w:ascii="David" w:hAnsi="David" w:cs="David" w:hint="cs"/>
          <w:sz w:val="24"/>
          <w:szCs w:val="24"/>
          <w:rtl/>
        </w:rPr>
        <w:t>בקש</w:t>
      </w:r>
      <w:r w:rsidR="00DB3C48">
        <w:rPr>
          <w:rFonts w:ascii="David" w:hAnsi="David" w:cs="David" w:hint="cs"/>
          <w:sz w:val="24"/>
          <w:szCs w:val="24"/>
          <w:rtl/>
        </w:rPr>
        <w:t xml:space="preserve"> לשאול </w:t>
      </w:r>
      <w:r w:rsidR="00C05397">
        <w:rPr>
          <w:rFonts w:ascii="David" w:hAnsi="David" w:cs="David" w:hint="cs"/>
          <w:sz w:val="24"/>
          <w:szCs w:val="24"/>
          <w:rtl/>
        </w:rPr>
        <w:t xml:space="preserve">האין זה מתפקידו של המורה </w:t>
      </w:r>
      <w:r w:rsidR="00DB3C48">
        <w:rPr>
          <w:rFonts w:ascii="David" w:hAnsi="David" w:cs="David" w:hint="cs"/>
          <w:sz w:val="24"/>
          <w:szCs w:val="24"/>
          <w:rtl/>
        </w:rPr>
        <w:t xml:space="preserve">לתיאטרון </w:t>
      </w:r>
      <w:r w:rsidR="00C05397">
        <w:rPr>
          <w:rFonts w:ascii="David" w:hAnsi="David" w:cs="David" w:hint="cs"/>
          <w:sz w:val="24"/>
          <w:szCs w:val="24"/>
          <w:rtl/>
        </w:rPr>
        <w:t>לחנך גם ל</w:t>
      </w:r>
      <w:r w:rsidR="002D7A9C">
        <w:rPr>
          <w:rFonts w:ascii="David" w:hAnsi="David" w:cs="David" w:hint="cs"/>
          <w:sz w:val="24"/>
          <w:szCs w:val="24"/>
          <w:rtl/>
        </w:rPr>
        <w:t>יחס</w:t>
      </w:r>
      <w:r w:rsidR="00C05397">
        <w:rPr>
          <w:rFonts w:ascii="David" w:hAnsi="David" w:cs="David" w:hint="cs"/>
          <w:sz w:val="24"/>
          <w:szCs w:val="24"/>
          <w:rtl/>
        </w:rPr>
        <w:t xml:space="preserve"> של כבוד </w:t>
      </w:r>
      <w:r w:rsidR="00DB3C48">
        <w:rPr>
          <w:rFonts w:ascii="David" w:hAnsi="David" w:cs="David" w:hint="cs"/>
          <w:sz w:val="24"/>
          <w:szCs w:val="24"/>
          <w:rtl/>
        </w:rPr>
        <w:t>כלפי יוצרים ו</w:t>
      </w:r>
      <w:r w:rsidR="00C05397">
        <w:rPr>
          <w:rFonts w:ascii="David" w:hAnsi="David" w:cs="David" w:hint="cs"/>
          <w:sz w:val="24"/>
          <w:szCs w:val="24"/>
          <w:rtl/>
        </w:rPr>
        <w:t>יצירות קאנוניות</w:t>
      </w:r>
      <w:r w:rsidR="00DB3C48">
        <w:rPr>
          <w:rFonts w:ascii="David" w:hAnsi="David" w:cs="David" w:hint="cs"/>
          <w:sz w:val="24"/>
          <w:szCs w:val="24"/>
          <w:rtl/>
        </w:rPr>
        <w:t>? ל</w:t>
      </w:r>
      <w:r w:rsidR="002D7A9C">
        <w:rPr>
          <w:rFonts w:ascii="David" w:hAnsi="David" w:cs="David" w:hint="cs"/>
          <w:sz w:val="24"/>
          <w:szCs w:val="24"/>
          <w:rtl/>
        </w:rPr>
        <w:t>מידה</w:t>
      </w:r>
      <w:r w:rsidR="00DB3C48">
        <w:rPr>
          <w:rFonts w:ascii="David" w:hAnsi="David" w:cs="David" w:hint="cs"/>
          <w:sz w:val="24"/>
          <w:szCs w:val="24"/>
          <w:rtl/>
        </w:rPr>
        <w:t xml:space="preserve"> של צניעות ולריסון</w:t>
      </w:r>
      <w:r w:rsidR="00070382">
        <w:rPr>
          <w:rFonts w:ascii="David" w:hAnsi="David" w:cs="David" w:hint="cs"/>
          <w:sz w:val="24"/>
          <w:szCs w:val="24"/>
          <w:rtl/>
        </w:rPr>
        <w:t>-מה של</w:t>
      </w:r>
      <w:r w:rsidR="00DB3C48">
        <w:rPr>
          <w:rFonts w:ascii="David" w:hAnsi="David" w:cs="David" w:hint="cs"/>
          <w:sz w:val="24"/>
          <w:szCs w:val="24"/>
          <w:rtl/>
        </w:rPr>
        <w:t xml:space="preserve"> הדחף לקצר, לשנות ולבטל (דחף שמחליף פעמים רבות התמודדות </w:t>
      </w:r>
      <w:r w:rsidR="002C6C1E">
        <w:rPr>
          <w:rFonts w:ascii="David" w:hAnsi="David" w:cs="David" w:hint="cs"/>
          <w:sz w:val="24"/>
          <w:szCs w:val="24"/>
          <w:rtl/>
        </w:rPr>
        <w:t>אמיצה</w:t>
      </w:r>
      <w:r w:rsidR="00DB3C48">
        <w:rPr>
          <w:rFonts w:ascii="David" w:hAnsi="David" w:cs="David" w:hint="cs"/>
          <w:sz w:val="24"/>
          <w:szCs w:val="24"/>
          <w:rtl/>
        </w:rPr>
        <w:t xml:space="preserve"> עם האתגר</w:t>
      </w:r>
      <w:r w:rsidR="00505CD3">
        <w:rPr>
          <w:rFonts w:ascii="David" w:hAnsi="David" w:cs="David" w:hint="cs"/>
          <w:sz w:val="24"/>
          <w:szCs w:val="24"/>
          <w:rtl/>
        </w:rPr>
        <w:t>ים</w:t>
      </w:r>
      <w:r w:rsidR="00DB3C48">
        <w:rPr>
          <w:rFonts w:ascii="David" w:hAnsi="David" w:cs="David" w:hint="cs"/>
          <w:sz w:val="24"/>
          <w:szCs w:val="24"/>
          <w:rtl/>
        </w:rPr>
        <w:t xml:space="preserve"> שמעמיד הטקסט המקורי בפני מבצעיו)?. הכותבת מאמצת </w:t>
      </w:r>
      <w:r w:rsidR="00B4364F">
        <w:rPr>
          <w:rFonts w:ascii="David" w:hAnsi="David" w:cs="David" w:hint="cs"/>
          <w:sz w:val="24"/>
          <w:szCs w:val="24"/>
          <w:rtl/>
        </w:rPr>
        <w:t xml:space="preserve">קו נוקשה </w:t>
      </w:r>
      <w:r w:rsidR="00DB3C48">
        <w:rPr>
          <w:rFonts w:ascii="David" w:hAnsi="David" w:cs="David" w:hint="cs"/>
          <w:sz w:val="24"/>
          <w:szCs w:val="24"/>
          <w:rtl/>
        </w:rPr>
        <w:t>ומצטיירת כתועמלנית של "חדשנות"</w:t>
      </w:r>
      <w:r w:rsidR="002D7A9C">
        <w:rPr>
          <w:rFonts w:ascii="David" w:hAnsi="David" w:cs="David" w:hint="cs"/>
          <w:sz w:val="24"/>
          <w:szCs w:val="24"/>
          <w:rtl/>
        </w:rPr>
        <w:t xml:space="preserve"> תיאטרלית</w:t>
      </w:r>
      <w:r w:rsidR="00DB3C48">
        <w:rPr>
          <w:rFonts w:ascii="David" w:hAnsi="David" w:cs="David" w:hint="cs"/>
          <w:sz w:val="24"/>
          <w:szCs w:val="24"/>
          <w:rtl/>
        </w:rPr>
        <w:t xml:space="preserve">, גם </w:t>
      </w:r>
      <w:r w:rsidR="00070382">
        <w:rPr>
          <w:rFonts w:ascii="David" w:hAnsi="David" w:cs="David" w:hint="cs"/>
          <w:sz w:val="24"/>
          <w:szCs w:val="24"/>
          <w:rtl/>
        </w:rPr>
        <w:t>כ</w:t>
      </w:r>
      <w:r w:rsidR="00DB3C48">
        <w:rPr>
          <w:rFonts w:ascii="David" w:hAnsi="David" w:cs="David" w:hint="cs"/>
          <w:sz w:val="24"/>
          <w:szCs w:val="24"/>
          <w:rtl/>
        </w:rPr>
        <w:t xml:space="preserve">שזו </w:t>
      </w:r>
      <w:r w:rsidR="00070382">
        <w:rPr>
          <w:rFonts w:ascii="David" w:hAnsi="David" w:cs="David" w:hint="cs"/>
          <w:sz w:val="24"/>
          <w:szCs w:val="24"/>
          <w:rtl/>
        </w:rPr>
        <w:t xml:space="preserve">מתגלה </w:t>
      </w:r>
      <w:r w:rsidR="00DB3C48">
        <w:rPr>
          <w:rFonts w:ascii="David" w:hAnsi="David" w:cs="David" w:hint="cs"/>
          <w:sz w:val="24"/>
          <w:szCs w:val="24"/>
          <w:rtl/>
        </w:rPr>
        <w:t>כקליפה ריקה וכפסבדו-חדשנות מיושנת למדי (</w:t>
      </w:r>
      <w:r w:rsidR="00070382">
        <w:rPr>
          <w:rFonts w:ascii="David" w:hAnsi="David" w:cs="David" w:hint="cs"/>
          <w:sz w:val="24"/>
          <w:szCs w:val="24"/>
          <w:rtl/>
        </w:rPr>
        <w:t>שילוב הלה</w:t>
      </w:r>
      <w:r w:rsidR="00DB3C48">
        <w:rPr>
          <w:rFonts w:ascii="David" w:hAnsi="David" w:cs="David" w:hint="cs"/>
          <w:sz w:val="24"/>
          <w:szCs w:val="24"/>
          <w:rtl/>
        </w:rPr>
        <w:t>יט "סוד"</w:t>
      </w:r>
      <w:r w:rsidR="00070382">
        <w:rPr>
          <w:rFonts w:ascii="David" w:hAnsi="David" w:cs="David" w:hint="cs"/>
          <w:sz w:val="24"/>
          <w:szCs w:val="24"/>
          <w:rtl/>
        </w:rPr>
        <w:t>, בביצועה של רוני דואני,</w:t>
      </w:r>
      <w:r w:rsidR="00DB3C48">
        <w:rPr>
          <w:rFonts w:ascii="David" w:hAnsi="David" w:cs="David" w:hint="cs"/>
          <w:sz w:val="24"/>
          <w:szCs w:val="24"/>
          <w:rtl/>
        </w:rPr>
        <w:t xml:space="preserve"> כחלק מפס</w:t>
      </w:r>
      <w:r w:rsidR="00070382">
        <w:rPr>
          <w:rFonts w:ascii="David" w:hAnsi="David" w:cs="David" w:hint="cs"/>
          <w:sz w:val="24"/>
          <w:szCs w:val="24"/>
          <w:rtl/>
        </w:rPr>
        <w:t>-</w:t>
      </w:r>
      <w:r w:rsidR="00DB3C48">
        <w:rPr>
          <w:rFonts w:ascii="David" w:hAnsi="David" w:cs="David" w:hint="cs"/>
          <w:sz w:val="24"/>
          <w:szCs w:val="24"/>
          <w:rtl/>
        </w:rPr>
        <w:lastRenderedPageBreak/>
        <w:t>הקול המלווה את נורה, גיבורת "בית בובות"</w:t>
      </w:r>
      <w:r w:rsidR="00070382">
        <w:rPr>
          <w:rFonts w:ascii="David" w:hAnsi="David" w:cs="David" w:hint="cs"/>
          <w:sz w:val="24"/>
          <w:szCs w:val="24"/>
          <w:rtl/>
        </w:rPr>
        <w:t>???- עמ' 256</w:t>
      </w:r>
      <w:r w:rsidR="00DB3C48">
        <w:rPr>
          <w:rFonts w:ascii="David" w:hAnsi="David" w:cs="David" w:hint="cs"/>
          <w:sz w:val="24"/>
          <w:szCs w:val="24"/>
          <w:rtl/>
        </w:rPr>
        <w:t xml:space="preserve">). </w:t>
      </w:r>
      <w:r w:rsidR="002C6C1E">
        <w:rPr>
          <w:rFonts w:ascii="David" w:hAnsi="David" w:cs="David" w:hint="cs"/>
          <w:sz w:val="24"/>
          <w:szCs w:val="24"/>
          <w:rtl/>
        </w:rPr>
        <w:t xml:space="preserve">כבודן של פרקטיקות התיאטרון העכשוויות במקומו מונח, </w:t>
      </w:r>
      <w:r w:rsidR="002D7A9C">
        <w:rPr>
          <w:rFonts w:ascii="David" w:hAnsi="David" w:cs="David" w:hint="cs"/>
          <w:sz w:val="24"/>
          <w:szCs w:val="24"/>
          <w:rtl/>
        </w:rPr>
        <w:t>ועם זאת</w:t>
      </w:r>
      <w:r w:rsidR="002C6C1E">
        <w:rPr>
          <w:rFonts w:ascii="David" w:hAnsi="David" w:cs="David" w:hint="cs"/>
          <w:sz w:val="24"/>
          <w:szCs w:val="24"/>
          <w:rtl/>
        </w:rPr>
        <w:t xml:space="preserve"> מן המורה לתיאטרון מצופה לנקוט גישה מרחיבה, הממקמת אותן בין שאר סגנונות ודרכי עבודה לגיטימיים, בוודאי לא כאופציה שאין בלתה, המאיינת אפשרויות אחרות. </w:t>
      </w:r>
      <w:r w:rsidR="00070382">
        <w:rPr>
          <w:rFonts w:ascii="David" w:hAnsi="David" w:cs="David" w:hint="cs"/>
          <w:sz w:val="24"/>
          <w:szCs w:val="24"/>
          <w:rtl/>
        </w:rPr>
        <w:t xml:space="preserve">לשיאו מגיע </w:t>
      </w:r>
      <w:r w:rsidR="002C6C1E">
        <w:rPr>
          <w:rFonts w:ascii="David" w:hAnsi="David" w:cs="David" w:hint="cs"/>
          <w:sz w:val="24"/>
          <w:szCs w:val="24"/>
          <w:rtl/>
        </w:rPr>
        <w:t>ה</w:t>
      </w:r>
      <w:r w:rsidR="00070382">
        <w:rPr>
          <w:rFonts w:ascii="David" w:hAnsi="David" w:cs="David" w:hint="cs"/>
          <w:sz w:val="24"/>
          <w:szCs w:val="24"/>
          <w:rtl/>
        </w:rPr>
        <w:t>ביטחו</w:t>
      </w:r>
      <w:r w:rsidR="002C6C1E">
        <w:rPr>
          <w:rFonts w:ascii="David" w:hAnsi="David" w:cs="David" w:hint="cs"/>
          <w:sz w:val="24"/>
          <w:szCs w:val="24"/>
          <w:rtl/>
        </w:rPr>
        <w:t>ן</w:t>
      </w:r>
      <w:r w:rsidR="00070382">
        <w:rPr>
          <w:rFonts w:ascii="David" w:hAnsi="David" w:cs="David" w:hint="cs"/>
          <w:sz w:val="24"/>
          <w:szCs w:val="24"/>
          <w:rtl/>
        </w:rPr>
        <w:t xml:space="preserve"> העצמי </w:t>
      </w:r>
      <w:r w:rsidR="002C6C1E">
        <w:rPr>
          <w:rFonts w:ascii="David" w:hAnsi="David" w:cs="David" w:hint="cs"/>
          <w:sz w:val="24"/>
          <w:szCs w:val="24"/>
          <w:rtl/>
        </w:rPr>
        <w:t xml:space="preserve">המופרז </w:t>
      </w:r>
      <w:r w:rsidR="00070382">
        <w:rPr>
          <w:rFonts w:ascii="David" w:hAnsi="David" w:cs="David" w:hint="cs"/>
          <w:sz w:val="24"/>
          <w:szCs w:val="24"/>
          <w:rtl/>
        </w:rPr>
        <w:t xml:space="preserve">במשפט הסיום של המאמר: </w:t>
      </w:r>
      <w:r w:rsidR="00E44FA4">
        <w:rPr>
          <w:rFonts w:ascii="David" w:hAnsi="David" w:cs="David" w:hint="cs"/>
          <w:sz w:val="24"/>
          <w:szCs w:val="24"/>
          <w:rtl/>
        </w:rPr>
        <w:t xml:space="preserve">"רק כאשר התלמיד ירגיש מעורבות בתהליך הדיוויזינג וביצירה הפוסט-דרמטית, הפקת </w:t>
      </w:r>
      <w:r w:rsidR="00BF009B">
        <w:rPr>
          <w:rFonts w:ascii="David" w:hAnsi="David" w:cs="David" w:hint="cs"/>
          <w:sz w:val="24"/>
          <w:szCs w:val="24"/>
          <w:rtl/>
        </w:rPr>
        <w:t>ה</w:t>
      </w:r>
      <w:r w:rsidR="00E44FA4">
        <w:rPr>
          <w:rFonts w:ascii="David" w:hAnsi="David" w:cs="David" w:hint="cs"/>
          <w:sz w:val="24"/>
          <w:szCs w:val="24"/>
          <w:rtl/>
        </w:rPr>
        <w:t>בגרות בשיטה של</w:t>
      </w:r>
      <w:r w:rsidR="00BF009B">
        <w:rPr>
          <w:rFonts w:ascii="David" w:hAnsi="David" w:cs="David" w:hint="cs"/>
          <w:sz w:val="24"/>
          <w:szCs w:val="24"/>
          <w:rtl/>
        </w:rPr>
        <w:t xml:space="preserve"> למידה מבוססת פרוייקטים תזכה להצלחה ותסתיים במחיאות כפיים סוערות" (עמ' 263). </w:t>
      </w:r>
      <w:r w:rsidR="00070382">
        <w:rPr>
          <w:rFonts w:ascii="David" w:hAnsi="David" w:cs="David" w:hint="cs"/>
          <w:sz w:val="24"/>
          <w:szCs w:val="24"/>
          <w:rtl/>
        </w:rPr>
        <w:t xml:space="preserve">האמנם נמצאה הנוסחה </w:t>
      </w:r>
      <w:r w:rsidR="00FB2C64">
        <w:rPr>
          <w:rFonts w:ascii="David" w:hAnsi="David" w:cs="David" w:hint="cs"/>
          <w:sz w:val="24"/>
          <w:szCs w:val="24"/>
          <w:rtl/>
        </w:rPr>
        <w:t xml:space="preserve">להבטחת </w:t>
      </w:r>
      <w:r w:rsidR="00070382">
        <w:rPr>
          <w:rFonts w:ascii="David" w:hAnsi="David" w:cs="David" w:hint="cs"/>
          <w:sz w:val="24"/>
          <w:szCs w:val="24"/>
          <w:rtl/>
        </w:rPr>
        <w:t xml:space="preserve">הצלחה? </w:t>
      </w:r>
      <w:r w:rsidR="00FB2C64">
        <w:rPr>
          <w:rFonts w:ascii="David" w:hAnsi="David" w:cs="David" w:hint="cs"/>
          <w:sz w:val="24"/>
          <w:szCs w:val="24"/>
          <w:rtl/>
        </w:rPr>
        <w:t xml:space="preserve">מסופקני. </w:t>
      </w:r>
      <w:r w:rsidR="00B4364F">
        <w:rPr>
          <w:rFonts w:ascii="David" w:hAnsi="David" w:cs="David" w:hint="cs"/>
          <w:sz w:val="24"/>
          <w:szCs w:val="24"/>
          <w:rtl/>
        </w:rPr>
        <w:t xml:space="preserve">גם </w:t>
      </w:r>
      <w:r w:rsidR="00070382">
        <w:rPr>
          <w:rFonts w:ascii="David" w:hAnsi="David" w:cs="David" w:hint="cs"/>
          <w:sz w:val="24"/>
          <w:szCs w:val="24"/>
          <w:rtl/>
        </w:rPr>
        <w:t>כאן נדרשו מעורבות רבה יותר ו</w:t>
      </w:r>
      <w:r w:rsidR="00BF009B">
        <w:rPr>
          <w:rFonts w:ascii="David" w:hAnsi="David" w:cs="David" w:hint="cs"/>
          <w:sz w:val="24"/>
          <w:szCs w:val="24"/>
          <w:rtl/>
        </w:rPr>
        <w:t>עריכה אחראית יותר</w:t>
      </w:r>
      <w:r w:rsidR="00070382">
        <w:rPr>
          <w:rFonts w:ascii="David" w:hAnsi="David" w:cs="David" w:hint="cs"/>
          <w:sz w:val="24"/>
          <w:szCs w:val="24"/>
          <w:rtl/>
        </w:rPr>
        <w:t xml:space="preserve">, על מנת להרגיע ולמתן את </w:t>
      </w:r>
      <w:r w:rsidR="00BF009B">
        <w:rPr>
          <w:rFonts w:ascii="David" w:hAnsi="David" w:cs="David" w:hint="cs"/>
          <w:sz w:val="24"/>
          <w:szCs w:val="24"/>
          <w:rtl/>
        </w:rPr>
        <w:t xml:space="preserve">הטון הנחרץ הזה.  </w:t>
      </w:r>
      <w:r w:rsidR="00E44FA4">
        <w:rPr>
          <w:rFonts w:ascii="David" w:hAnsi="David" w:cs="David" w:hint="cs"/>
          <w:sz w:val="24"/>
          <w:szCs w:val="24"/>
          <w:rtl/>
        </w:rPr>
        <w:t xml:space="preserve">  </w:t>
      </w:r>
    </w:p>
    <w:p w14:paraId="69103600" w14:textId="65ADB0B4" w:rsidR="00043730" w:rsidRDefault="00FB2C64" w:rsidP="00043730">
      <w:pPr>
        <w:spacing w:line="360" w:lineRule="auto"/>
        <w:rPr>
          <w:rFonts w:ascii="David" w:hAnsi="David" w:cs="David"/>
          <w:sz w:val="24"/>
          <w:szCs w:val="24"/>
          <w:rtl/>
        </w:rPr>
      </w:pPr>
      <w:r>
        <w:rPr>
          <w:rFonts w:ascii="David" w:hAnsi="David" w:cs="David" w:hint="cs"/>
          <w:sz w:val="24"/>
          <w:szCs w:val="24"/>
          <w:rtl/>
        </w:rPr>
        <w:t xml:space="preserve">למרבה הצער, מאמרו של שילה ממשיך </w:t>
      </w:r>
      <w:r w:rsidR="00505CD3">
        <w:rPr>
          <w:rFonts w:ascii="David" w:hAnsi="David" w:cs="David" w:hint="cs"/>
          <w:sz w:val="24"/>
          <w:szCs w:val="24"/>
          <w:rtl/>
        </w:rPr>
        <w:t>גם הוא ב</w:t>
      </w:r>
      <w:r>
        <w:rPr>
          <w:rFonts w:ascii="David" w:hAnsi="David" w:cs="David" w:hint="cs"/>
          <w:sz w:val="24"/>
          <w:szCs w:val="24"/>
          <w:rtl/>
        </w:rPr>
        <w:t>אותו הקו</w:t>
      </w:r>
      <w:r w:rsidR="00505CD3">
        <w:rPr>
          <w:rFonts w:ascii="David" w:hAnsi="David" w:cs="David" w:hint="cs"/>
          <w:sz w:val="24"/>
          <w:szCs w:val="24"/>
          <w:rtl/>
        </w:rPr>
        <w:t>, בשעה ש</w:t>
      </w:r>
      <w:r>
        <w:rPr>
          <w:rFonts w:ascii="David" w:hAnsi="David" w:cs="David" w:hint="cs"/>
          <w:sz w:val="24"/>
          <w:szCs w:val="24"/>
          <w:rtl/>
        </w:rPr>
        <w:t>הוא מתחקה אחר תהליך העבודה של תלמידיו על "ותו לא", סאטירה מאת אייל וייזר. הסתייגות ראשונה נרשמה אצלי כבר בשלב שבו מפנה המורה את תלמידיו לאתר מחזה מתאים עבורם במגוון אתרי אינטרנט וב"ארכיון המחזות בתיאטרון הקאמרי" (</w:t>
      </w:r>
      <w:r w:rsidR="00BF009B" w:rsidRPr="00BF009B">
        <w:rPr>
          <w:rFonts w:ascii="David" w:hAnsi="David" w:cs="David" w:hint="cs"/>
          <w:sz w:val="24"/>
          <w:szCs w:val="24"/>
          <w:rtl/>
        </w:rPr>
        <w:t>עמ' 267)</w:t>
      </w:r>
      <w:r>
        <w:rPr>
          <w:rFonts w:ascii="David" w:hAnsi="David" w:cs="David" w:hint="cs"/>
          <w:sz w:val="24"/>
          <w:szCs w:val="24"/>
          <w:rtl/>
        </w:rPr>
        <w:t xml:space="preserve">, משל היה הוא ארכיון יחיד במקומותינו ותוך </w:t>
      </w:r>
      <w:r w:rsidR="002D7A9C">
        <w:rPr>
          <w:rFonts w:ascii="David" w:hAnsi="David" w:cs="David" w:hint="cs"/>
          <w:sz w:val="24"/>
          <w:szCs w:val="24"/>
          <w:rtl/>
        </w:rPr>
        <w:t>החמצת</w:t>
      </w:r>
      <w:r>
        <w:rPr>
          <w:rFonts w:ascii="David" w:hAnsi="David" w:cs="David" w:hint="cs"/>
          <w:sz w:val="24"/>
          <w:szCs w:val="24"/>
          <w:rtl/>
        </w:rPr>
        <w:t xml:space="preserve"> ההזדמנות לערוך לתלמידיו הכרות עם כלל הארכיונים</w:t>
      </w:r>
      <w:r w:rsidR="00997AA1">
        <w:rPr>
          <w:rFonts w:ascii="David" w:hAnsi="David" w:cs="David" w:hint="cs"/>
          <w:sz w:val="24"/>
          <w:szCs w:val="24"/>
          <w:rtl/>
        </w:rPr>
        <w:t xml:space="preserve"> וספריות התיאטרון.</w:t>
      </w:r>
      <w:r>
        <w:rPr>
          <w:rFonts w:ascii="David" w:hAnsi="David" w:cs="David" w:hint="cs"/>
          <w:sz w:val="24"/>
          <w:szCs w:val="24"/>
          <w:rtl/>
        </w:rPr>
        <w:t xml:space="preserve"> </w:t>
      </w:r>
      <w:r w:rsidR="00505CD3">
        <w:rPr>
          <w:rFonts w:ascii="David" w:hAnsi="David" w:cs="David" w:hint="cs"/>
          <w:sz w:val="24"/>
          <w:szCs w:val="24"/>
          <w:rtl/>
        </w:rPr>
        <w:t xml:space="preserve">בהמשך, מנתח הכותב את </w:t>
      </w:r>
      <w:r w:rsidR="002D7A9C">
        <w:rPr>
          <w:rFonts w:ascii="David" w:hAnsi="David" w:cs="David" w:hint="cs"/>
          <w:sz w:val="24"/>
          <w:szCs w:val="24"/>
          <w:rtl/>
        </w:rPr>
        <w:t xml:space="preserve">ההכנות לקראת אותה </w:t>
      </w:r>
      <w:r w:rsidR="00505CD3">
        <w:rPr>
          <w:rFonts w:ascii="David" w:hAnsi="David" w:cs="David" w:hint="cs"/>
          <w:sz w:val="24"/>
          <w:szCs w:val="24"/>
          <w:rtl/>
        </w:rPr>
        <w:t>הפקת</w:t>
      </w:r>
      <w:r w:rsidR="002D7A9C">
        <w:rPr>
          <w:rFonts w:ascii="David" w:hAnsi="David" w:cs="David" w:hint="cs"/>
          <w:sz w:val="24"/>
          <w:szCs w:val="24"/>
          <w:rtl/>
        </w:rPr>
        <w:t>-בגרות</w:t>
      </w:r>
      <w:r w:rsidR="00505CD3">
        <w:rPr>
          <w:rFonts w:ascii="David" w:hAnsi="David" w:cs="David" w:hint="cs"/>
          <w:sz w:val="24"/>
          <w:szCs w:val="24"/>
          <w:rtl/>
        </w:rPr>
        <w:t xml:space="preserve">. גם כאן נוצרת </w:t>
      </w:r>
      <w:r w:rsidR="008349ED">
        <w:rPr>
          <w:rFonts w:ascii="David" w:hAnsi="David" w:cs="David" w:hint="cs"/>
          <w:sz w:val="24"/>
          <w:szCs w:val="24"/>
          <w:rtl/>
        </w:rPr>
        <w:t>הת</w:t>
      </w:r>
      <w:r w:rsidR="00505CD3">
        <w:rPr>
          <w:rFonts w:ascii="David" w:hAnsi="David" w:cs="David" w:hint="cs"/>
          <w:sz w:val="24"/>
          <w:szCs w:val="24"/>
          <w:rtl/>
        </w:rPr>
        <w:t>חושה שכמעט כל אסוסיאציה ראשונית של מי מהתלמידים ביחס לחומר מאומצת בחום ומוצאת דרכה אל התוצאה הסופית מבלי לתת את הדעת באופן מספק על פוריות הבחירה (העיצובית / בימויית / מוסיקלית / משחקית), מקוריותה, מידת התאמתה ותרומתה למכלול</w:t>
      </w:r>
      <w:r w:rsidR="00043730">
        <w:rPr>
          <w:rFonts w:ascii="David" w:hAnsi="David" w:cs="David" w:hint="cs"/>
          <w:sz w:val="24"/>
          <w:szCs w:val="24"/>
          <w:rtl/>
        </w:rPr>
        <w:t xml:space="preserve">, </w:t>
      </w:r>
      <w:r w:rsidR="008349ED">
        <w:rPr>
          <w:rFonts w:ascii="David" w:hAnsi="David" w:cs="David" w:hint="cs"/>
          <w:sz w:val="24"/>
          <w:szCs w:val="24"/>
          <w:rtl/>
        </w:rPr>
        <w:t>כאילו</w:t>
      </w:r>
      <w:r w:rsidR="00043730">
        <w:rPr>
          <w:rFonts w:ascii="David" w:hAnsi="David" w:cs="David" w:hint="cs"/>
          <w:sz w:val="24"/>
          <w:szCs w:val="24"/>
          <w:rtl/>
        </w:rPr>
        <w:t xml:space="preserve"> "יצירתיות" פירושה </w:t>
      </w:r>
      <w:r w:rsidR="000D7563">
        <w:rPr>
          <w:rFonts w:ascii="David" w:hAnsi="David" w:cs="David" w:hint="cs"/>
          <w:sz w:val="24"/>
          <w:szCs w:val="24"/>
          <w:rtl/>
        </w:rPr>
        <w:t xml:space="preserve">"הכל הולך" </w:t>
      </w:r>
      <w:r w:rsidR="00043730">
        <w:rPr>
          <w:rFonts w:ascii="David" w:hAnsi="David" w:cs="David" w:hint="cs"/>
          <w:sz w:val="24"/>
          <w:szCs w:val="24"/>
          <w:rtl/>
        </w:rPr>
        <w:t>ו"למה לא, בעצם?"</w:t>
      </w:r>
      <w:r w:rsidR="00505CD3">
        <w:rPr>
          <w:rFonts w:ascii="David" w:hAnsi="David" w:cs="David" w:hint="cs"/>
          <w:sz w:val="24"/>
          <w:szCs w:val="24"/>
          <w:rtl/>
        </w:rPr>
        <w:t xml:space="preserve">. חמור מזה, </w:t>
      </w:r>
      <w:r w:rsidR="00043730">
        <w:rPr>
          <w:rFonts w:ascii="David" w:hAnsi="David" w:cs="David" w:hint="cs"/>
          <w:sz w:val="24"/>
          <w:szCs w:val="24"/>
          <w:rtl/>
        </w:rPr>
        <w:t>לבחירה בטקסט סאטירי נקשרים</w:t>
      </w:r>
      <w:r w:rsidR="008349ED">
        <w:rPr>
          <w:rFonts w:ascii="David" w:hAnsi="David" w:cs="David" w:hint="cs"/>
          <w:sz w:val="24"/>
          <w:szCs w:val="24"/>
          <w:rtl/>
        </w:rPr>
        <w:t>, אמנם,</w:t>
      </w:r>
      <w:r w:rsidR="00043730">
        <w:rPr>
          <w:rFonts w:ascii="David" w:hAnsi="David" w:cs="David" w:hint="cs"/>
          <w:sz w:val="24"/>
          <w:szCs w:val="24"/>
          <w:rtl/>
        </w:rPr>
        <w:t xml:space="preserve"> כתרים של נועזות רפרטוארית ושל "פדגוגיה ביקורתית" אלא שהמעקב אחר תהליך העבודה המתואר ותוצאותיו מגלה</w:t>
      </w:r>
      <w:r w:rsidR="008349ED">
        <w:rPr>
          <w:rFonts w:ascii="David" w:hAnsi="David" w:cs="David" w:hint="cs"/>
          <w:sz w:val="24"/>
          <w:szCs w:val="24"/>
          <w:rtl/>
        </w:rPr>
        <w:t xml:space="preserve"> דווקא</w:t>
      </w:r>
      <w:r w:rsidR="00043730">
        <w:rPr>
          <w:rFonts w:ascii="David" w:hAnsi="David" w:cs="David" w:hint="cs"/>
          <w:sz w:val="24"/>
          <w:szCs w:val="24"/>
          <w:rtl/>
        </w:rPr>
        <w:t xml:space="preserve"> יוניפורמיות מחשבתית בין כל השותפים להפקה, אימוץ מוחלט של האג'נדה המחזאית ללא כל הסתייגות ו</w:t>
      </w:r>
      <w:r w:rsidR="008349ED">
        <w:rPr>
          <w:rFonts w:ascii="David" w:hAnsi="David" w:cs="David" w:hint="cs"/>
          <w:sz w:val="24"/>
          <w:szCs w:val="24"/>
          <w:rtl/>
        </w:rPr>
        <w:t>אי-</w:t>
      </w:r>
      <w:r w:rsidR="003A38DE">
        <w:rPr>
          <w:rFonts w:ascii="David" w:hAnsi="David" w:cs="David" w:hint="cs"/>
          <w:sz w:val="24"/>
          <w:szCs w:val="24"/>
          <w:rtl/>
        </w:rPr>
        <w:t xml:space="preserve">מתן אפשרות להשמעת </w:t>
      </w:r>
      <w:r w:rsidR="00043730">
        <w:rPr>
          <w:rFonts w:ascii="David" w:hAnsi="David" w:cs="David" w:hint="cs"/>
          <w:sz w:val="24"/>
          <w:szCs w:val="24"/>
          <w:rtl/>
        </w:rPr>
        <w:t>קולות אלטרנטיביים. הכותב- מורה</w:t>
      </w:r>
      <w:r w:rsidR="002A06F5">
        <w:rPr>
          <w:rFonts w:ascii="David" w:hAnsi="David" w:cs="David" w:hint="cs"/>
          <w:sz w:val="24"/>
          <w:szCs w:val="24"/>
          <w:rtl/>
        </w:rPr>
        <w:t>, מצדו,</w:t>
      </w:r>
      <w:r w:rsidR="00043730">
        <w:rPr>
          <w:rFonts w:ascii="David" w:hAnsi="David" w:cs="David" w:hint="cs"/>
          <w:sz w:val="24"/>
          <w:szCs w:val="24"/>
          <w:rtl/>
        </w:rPr>
        <w:t xml:space="preserve"> מתהדר בתהליך חינוכי משמעותי: </w:t>
      </w:r>
    </w:p>
    <w:p w14:paraId="1742B284" w14:textId="77777777" w:rsidR="00043730" w:rsidRDefault="00043730" w:rsidP="00043730">
      <w:pPr>
        <w:spacing w:line="360" w:lineRule="auto"/>
        <w:rPr>
          <w:rFonts w:ascii="David" w:hAnsi="David" w:cs="David"/>
          <w:sz w:val="24"/>
          <w:szCs w:val="24"/>
          <w:rtl/>
        </w:rPr>
      </w:pPr>
      <w:r>
        <w:rPr>
          <w:rFonts w:ascii="David" w:hAnsi="David" w:cs="David" w:hint="cs"/>
          <w:sz w:val="24"/>
          <w:szCs w:val="24"/>
          <w:rtl/>
        </w:rPr>
        <w:t>"</w:t>
      </w:r>
      <w:r w:rsidR="00BF009B">
        <w:rPr>
          <w:rFonts w:ascii="David" w:hAnsi="David" w:cs="David" w:hint="cs"/>
          <w:sz w:val="24"/>
          <w:szCs w:val="24"/>
          <w:rtl/>
        </w:rPr>
        <w:t>הדיאלוג השוויוני בין התלמידים לביני הציע חינוך משוחרר ומפרה. הוא איפשר בניית תודעה פוליטית-</w:t>
      </w:r>
      <w:r w:rsidR="00BF009B" w:rsidRPr="0011749A">
        <w:rPr>
          <w:rFonts w:ascii="David" w:hAnsi="David" w:cs="David" w:hint="cs"/>
          <w:b/>
          <w:bCs/>
          <w:sz w:val="24"/>
          <w:szCs w:val="24"/>
          <w:rtl/>
        </w:rPr>
        <w:t>ביקורתית</w:t>
      </w:r>
      <w:r w:rsidR="00BF009B">
        <w:rPr>
          <w:rFonts w:ascii="David" w:hAnsi="David" w:cs="David" w:hint="cs"/>
          <w:sz w:val="24"/>
          <w:szCs w:val="24"/>
          <w:rtl/>
        </w:rPr>
        <w:t xml:space="preserve"> הנובעת מתוך ניסיון החיים שלהם (פרירה, 1981). הדיאלוג היה מבוסס על כנות והוביל לשיח שאיפשר חיפוש. החיפוש הוביל את התלמידים לקריאת המציאות ולבחינה עצמית מתוך </w:t>
      </w:r>
      <w:r w:rsidR="00BF009B" w:rsidRPr="0011749A">
        <w:rPr>
          <w:rFonts w:ascii="David" w:hAnsi="David" w:cs="David" w:hint="cs"/>
          <w:b/>
          <w:bCs/>
          <w:sz w:val="24"/>
          <w:szCs w:val="24"/>
          <w:rtl/>
        </w:rPr>
        <w:t>חשיבה ביקורתית</w:t>
      </w:r>
      <w:r w:rsidR="00BF009B">
        <w:rPr>
          <w:rFonts w:ascii="David" w:hAnsi="David" w:cs="David" w:hint="cs"/>
          <w:sz w:val="24"/>
          <w:szCs w:val="24"/>
          <w:rtl/>
        </w:rPr>
        <w:t xml:space="preserve"> ומתוך חיבור רגשי. הסאטירה אפשרה לתלמידים לבחון את עמדתם, להרוס דיעות קדומות ולבנות מחדש </w:t>
      </w:r>
      <w:r w:rsidR="00BF009B" w:rsidRPr="0011749A">
        <w:rPr>
          <w:rFonts w:ascii="David" w:hAnsi="David" w:cs="David" w:hint="cs"/>
          <w:b/>
          <w:bCs/>
          <w:sz w:val="24"/>
          <w:szCs w:val="24"/>
          <w:rtl/>
        </w:rPr>
        <w:t>עמדה ביקורתית</w:t>
      </w:r>
      <w:r w:rsidR="00BF009B">
        <w:rPr>
          <w:rFonts w:ascii="David" w:hAnsi="David" w:cs="David" w:hint="cs"/>
          <w:sz w:val="24"/>
          <w:szCs w:val="24"/>
          <w:rtl/>
        </w:rPr>
        <w:t xml:space="preserve"> תוך כדי תהליך ההפקה. תלמידי המגמה יצרו שיח חקרני שבו הם העלו </w:t>
      </w:r>
      <w:r w:rsidR="00BF009B" w:rsidRPr="0011749A">
        <w:rPr>
          <w:rFonts w:ascii="David" w:hAnsi="David" w:cs="David" w:hint="cs"/>
          <w:b/>
          <w:bCs/>
          <w:sz w:val="24"/>
          <w:szCs w:val="24"/>
          <w:rtl/>
        </w:rPr>
        <w:t>ספקות</w:t>
      </w:r>
      <w:r w:rsidR="00BF009B">
        <w:rPr>
          <w:rFonts w:ascii="David" w:hAnsi="David" w:cs="David" w:hint="cs"/>
          <w:sz w:val="24"/>
          <w:szCs w:val="24"/>
          <w:rtl/>
        </w:rPr>
        <w:t xml:space="preserve">, ערערו על מוסכמות ונטלו סיכונים. הם יצאו להרפתקה עם שאלות פתוחות ללא ידיעת התשובות מראש. המסע הזה הוביל אותם למחוזות בלתי צפויים שהם חוו בהם </w:t>
      </w:r>
      <w:r w:rsidR="00BF009B" w:rsidRPr="0011749A">
        <w:rPr>
          <w:rFonts w:ascii="David" w:hAnsi="David" w:cs="David" w:hint="cs"/>
          <w:b/>
          <w:bCs/>
          <w:sz w:val="24"/>
          <w:szCs w:val="24"/>
          <w:rtl/>
        </w:rPr>
        <w:t>חשיבה ספקנית</w:t>
      </w:r>
      <w:r w:rsidR="00BF009B">
        <w:rPr>
          <w:rFonts w:ascii="David" w:hAnsi="David" w:cs="David" w:hint="cs"/>
          <w:sz w:val="24"/>
          <w:szCs w:val="24"/>
          <w:rtl/>
        </w:rPr>
        <w:t xml:space="preserve">. </w:t>
      </w:r>
      <w:r w:rsidR="00BF009B" w:rsidRPr="0011749A">
        <w:rPr>
          <w:rFonts w:ascii="David" w:hAnsi="David" w:cs="David" w:hint="cs"/>
          <w:b/>
          <w:bCs/>
          <w:sz w:val="24"/>
          <w:szCs w:val="24"/>
          <w:rtl/>
        </w:rPr>
        <w:t>הטלת הספק</w:t>
      </w:r>
      <w:r w:rsidR="00BF009B">
        <w:rPr>
          <w:rFonts w:ascii="David" w:hAnsi="David" w:cs="David" w:hint="cs"/>
          <w:sz w:val="24"/>
          <w:szCs w:val="24"/>
          <w:rtl/>
        </w:rPr>
        <w:t xml:space="preserve"> הביאה </w:t>
      </w:r>
      <w:r w:rsidR="00BF009B" w:rsidRPr="0011749A">
        <w:rPr>
          <w:rFonts w:ascii="David" w:hAnsi="David" w:cs="David" w:hint="cs"/>
          <w:sz w:val="24"/>
          <w:szCs w:val="24"/>
          <w:rtl/>
        </w:rPr>
        <w:t>ל</w:t>
      </w:r>
      <w:r w:rsidR="00BF009B" w:rsidRPr="0011749A">
        <w:rPr>
          <w:rFonts w:ascii="David" w:hAnsi="David" w:cs="David" w:hint="cs"/>
          <w:b/>
          <w:bCs/>
          <w:sz w:val="24"/>
          <w:szCs w:val="24"/>
          <w:rtl/>
        </w:rPr>
        <w:t>בחינה מחודשת</w:t>
      </w:r>
      <w:r w:rsidR="00BF009B">
        <w:rPr>
          <w:rFonts w:ascii="David" w:hAnsi="David" w:cs="David" w:hint="cs"/>
          <w:sz w:val="24"/>
          <w:szCs w:val="24"/>
          <w:rtl/>
        </w:rPr>
        <w:t xml:space="preserve"> של העצמי באשר להשקפות שהתקבעו בתודעתם" (</w:t>
      </w:r>
      <w:r w:rsidR="0011749A">
        <w:rPr>
          <w:rFonts w:ascii="David" w:hAnsi="David" w:cs="David" w:hint="cs"/>
          <w:sz w:val="24"/>
          <w:szCs w:val="24"/>
          <w:rtl/>
        </w:rPr>
        <w:t>עמ' 277,  ההדגשות-שלי</w:t>
      </w:r>
      <w:r w:rsidR="00BF009B">
        <w:rPr>
          <w:rFonts w:ascii="David" w:hAnsi="David" w:cs="David" w:hint="cs"/>
          <w:sz w:val="24"/>
          <w:szCs w:val="24"/>
          <w:rtl/>
        </w:rPr>
        <w:t>)</w:t>
      </w:r>
      <w:r w:rsidR="0011749A">
        <w:rPr>
          <w:rFonts w:ascii="David" w:hAnsi="David" w:cs="David" w:hint="cs"/>
          <w:sz w:val="24"/>
          <w:szCs w:val="24"/>
          <w:rtl/>
        </w:rPr>
        <w:t>.</w:t>
      </w:r>
    </w:p>
    <w:p w14:paraId="0C91F6B0" w14:textId="250AE5B2" w:rsidR="002A06F5" w:rsidRDefault="00043730" w:rsidP="002A06F5">
      <w:pPr>
        <w:spacing w:line="360" w:lineRule="auto"/>
        <w:rPr>
          <w:rFonts w:ascii="David" w:hAnsi="David" w:cs="David"/>
          <w:sz w:val="24"/>
          <w:szCs w:val="24"/>
          <w:rtl/>
        </w:rPr>
      </w:pPr>
      <w:r>
        <w:rPr>
          <w:rFonts w:ascii="David" w:hAnsi="David" w:cs="David" w:hint="cs"/>
          <w:sz w:val="24"/>
          <w:szCs w:val="24"/>
          <w:rtl/>
        </w:rPr>
        <w:t xml:space="preserve">שוב ושוב </w:t>
      </w:r>
      <w:r w:rsidR="008349ED">
        <w:rPr>
          <w:rFonts w:ascii="David" w:hAnsi="David" w:cs="David" w:hint="cs"/>
          <w:sz w:val="24"/>
          <w:szCs w:val="24"/>
          <w:rtl/>
        </w:rPr>
        <w:t>נזכרים כאן</w:t>
      </w:r>
      <w:r>
        <w:rPr>
          <w:rFonts w:ascii="David" w:hAnsi="David" w:cs="David" w:hint="cs"/>
          <w:sz w:val="24"/>
          <w:szCs w:val="24"/>
          <w:rtl/>
        </w:rPr>
        <w:t xml:space="preserve"> "הטלת הספק"</w:t>
      </w:r>
      <w:r w:rsidR="008349ED">
        <w:rPr>
          <w:rFonts w:ascii="David" w:hAnsi="David" w:cs="David" w:hint="cs"/>
          <w:sz w:val="24"/>
          <w:szCs w:val="24"/>
          <w:rtl/>
        </w:rPr>
        <w:t xml:space="preserve">, "חשיבה ספקנית" </w:t>
      </w:r>
      <w:r>
        <w:rPr>
          <w:rFonts w:ascii="David" w:hAnsi="David" w:cs="David" w:hint="cs"/>
          <w:sz w:val="24"/>
          <w:szCs w:val="24"/>
          <w:rtl/>
        </w:rPr>
        <w:t>ו</w:t>
      </w:r>
      <w:r w:rsidR="003A38DE">
        <w:rPr>
          <w:rFonts w:ascii="David" w:hAnsi="David" w:cs="David" w:hint="cs"/>
          <w:sz w:val="24"/>
          <w:szCs w:val="24"/>
          <w:rtl/>
        </w:rPr>
        <w:t>"</w:t>
      </w:r>
      <w:r w:rsidR="008349ED">
        <w:rPr>
          <w:rFonts w:ascii="David" w:hAnsi="David" w:cs="David" w:hint="cs"/>
          <w:sz w:val="24"/>
          <w:szCs w:val="24"/>
          <w:rtl/>
        </w:rPr>
        <w:t xml:space="preserve">עמדה </w:t>
      </w:r>
      <w:r>
        <w:rPr>
          <w:rFonts w:ascii="David" w:hAnsi="David" w:cs="David" w:hint="cs"/>
          <w:sz w:val="24"/>
          <w:szCs w:val="24"/>
          <w:rtl/>
        </w:rPr>
        <w:t>ביקורתית", אולם אלה מתגלים כמנטרה ריקה</w:t>
      </w:r>
      <w:r w:rsidR="002A06F5">
        <w:rPr>
          <w:rFonts w:ascii="David" w:hAnsi="David" w:cs="David" w:hint="cs"/>
          <w:sz w:val="24"/>
          <w:szCs w:val="24"/>
          <w:rtl/>
        </w:rPr>
        <w:t xml:space="preserve"> ותו לא</w:t>
      </w:r>
      <w:r>
        <w:rPr>
          <w:rFonts w:ascii="David" w:hAnsi="David" w:cs="David" w:hint="cs"/>
          <w:sz w:val="24"/>
          <w:szCs w:val="24"/>
          <w:rtl/>
        </w:rPr>
        <w:t xml:space="preserve">. בסופו של </w:t>
      </w:r>
      <w:r w:rsidR="002A06F5">
        <w:rPr>
          <w:rFonts w:ascii="David" w:hAnsi="David" w:cs="David" w:hint="cs"/>
          <w:sz w:val="24"/>
          <w:szCs w:val="24"/>
          <w:rtl/>
        </w:rPr>
        <w:t>תהליך החזרות</w:t>
      </w:r>
      <w:r>
        <w:rPr>
          <w:rFonts w:ascii="David" w:hAnsi="David" w:cs="David" w:hint="cs"/>
          <w:sz w:val="24"/>
          <w:szCs w:val="24"/>
          <w:rtl/>
        </w:rPr>
        <w:t xml:space="preserve">, </w:t>
      </w:r>
      <w:r w:rsidR="002A06F5">
        <w:rPr>
          <w:rFonts w:ascii="David" w:hAnsi="David" w:cs="David" w:hint="cs"/>
          <w:sz w:val="24"/>
          <w:szCs w:val="24"/>
          <w:rtl/>
        </w:rPr>
        <w:t xml:space="preserve">הושג קונצנזוס בקרב התלמידים, </w:t>
      </w:r>
      <w:r w:rsidR="003A38DE">
        <w:rPr>
          <w:rFonts w:ascii="David" w:hAnsi="David" w:cs="David" w:hint="cs"/>
          <w:sz w:val="24"/>
          <w:szCs w:val="24"/>
          <w:rtl/>
        </w:rPr>
        <w:t>ו</w:t>
      </w:r>
      <w:r w:rsidR="002A06F5">
        <w:rPr>
          <w:rFonts w:ascii="David" w:hAnsi="David" w:cs="David" w:hint="cs"/>
          <w:sz w:val="24"/>
          <w:szCs w:val="24"/>
          <w:rtl/>
        </w:rPr>
        <w:t xml:space="preserve">הכל </w:t>
      </w:r>
      <w:r w:rsidR="008349ED">
        <w:rPr>
          <w:rFonts w:ascii="David" w:hAnsi="David" w:cs="David" w:hint="cs"/>
          <w:sz w:val="24"/>
          <w:szCs w:val="24"/>
          <w:rtl/>
        </w:rPr>
        <w:t>מחזיקים באותה הדיעה</w:t>
      </w:r>
      <w:r w:rsidR="002A06F5">
        <w:rPr>
          <w:rFonts w:ascii="David" w:hAnsi="David" w:cs="David" w:hint="cs"/>
          <w:sz w:val="24"/>
          <w:szCs w:val="24"/>
          <w:rtl/>
        </w:rPr>
        <w:t xml:space="preserve">: </w:t>
      </w:r>
      <w:r w:rsidR="00BF009B">
        <w:rPr>
          <w:rFonts w:ascii="David" w:hAnsi="David" w:cs="David" w:hint="cs"/>
          <w:sz w:val="24"/>
          <w:szCs w:val="24"/>
          <w:rtl/>
        </w:rPr>
        <w:t>"</w:t>
      </w:r>
      <w:r w:rsidR="0011749A">
        <w:rPr>
          <w:rFonts w:ascii="David" w:hAnsi="David" w:cs="David" w:hint="cs"/>
          <w:sz w:val="24"/>
          <w:szCs w:val="24"/>
          <w:rtl/>
        </w:rPr>
        <w:t xml:space="preserve">יש באפשרותי לענות על השאלה הפורייה: מדינת ישראל היא לא מדינה מוסרית... אנחנו כן פה ושם דוגלים </w:t>
      </w:r>
      <w:r w:rsidR="00BF009B">
        <w:rPr>
          <w:rFonts w:ascii="David" w:hAnsi="David" w:cs="David" w:hint="cs"/>
          <w:sz w:val="24"/>
          <w:szCs w:val="24"/>
          <w:rtl/>
        </w:rPr>
        <w:t xml:space="preserve"> </w:t>
      </w:r>
      <w:r w:rsidR="0011749A">
        <w:rPr>
          <w:rFonts w:ascii="David" w:hAnsi="David" w:cs="David" w:hint="cs"/>
          <w:sz w:val="24"/>
          <w:szCs w:val="24"/>
          <w:rtl/>
        </w:rPr>
        <w:t>במוסריות, אך לא תמיד, וזה לא מספיק, זאת אומרת שאנחנו פחות מוסריים משאר מדינות אחרות בעולם" (עמ' 277).</w:t>
      </w:r>
    </w:p>
    <w:p w14:paraId="3E76E8B1" w14:textId="5F75E348" w:rsidR="0011749A" w:rsidRPr="00792B32" w:rsidRDefault="003A38DE" w:rsidP="002A06F5">
      <w:pPr>
        <w:spacing w:line="360" w:lineRule="auto"/>
        <w:rPr>
          <w:rFonts w:ascii="David" w:hAnsi="David" w:cs="David"/>
          <w:sz w:val="24"/>
          <w:szCs w:val="24"/>
          <w:rtl/>
        </w:rPr>
      </w:pPr>
      <w:r>
        <w:rPr>
          <w:rFonts w:ascii="David" w:hAnsi="David" w:cs="David" w:hint="cs"/>
          <w:sz w:val="24"/>
          <w:szCs w:val="24"/>
          <w:rtl/>
        </w:rPr>
        <w:t xml:space="preserve">לא הטלת ספק לפנינו, כי אם </w:t>
      </w:r>
      <w:r w:rsidR="002A06F5">
        <w:rPr>
          <w:rFonts w:ascii="David" w:hAnsi="David" w:cs="David" w:hint="cs"/>
          <w:sz w:val="24"/>
          <w:szCs w:val="24"/>
          <w:rtl/>
        </w:rPr>
        <w:t xml:space="preserve">פרודיה על </w:t>
      </w:r>
      <w:r w:rsidR="0011749A">
        <w:rPr>
          <w:rFonts w:ascii="David" w:hAnsi="David" w:cs="David" w:hint="cs"/>
          <w:sz w:val="24"/>
          <w:szCs w:val="24"/>
          <w:rtl/>
        </w:rPr>
        <w:t>הטלת ספק</w:t>
      </w:r>
      <w:r w:rsidR="002A06F5">
        <w:rPr>
          <w:rFonts w:ascii="David" w:hAnsi="David" w:cs="David" w:hint="cs"/>
          <w:sz w:val="24"/>
          <w:szCs w:val="24"/>
          <w:rtl/>
        </w:rPr>
        <w:t>. במסגרת הפקה המתיימרת לעסוק בשאלות של זהות ולגעת, כדרכה של סאטירה, בליבת הקיום של החברה הישראלית, לא נמצא מקום ולו לקול אחד של "חשיבה ביקורתית" אמיתית ביחס לאמירה המחזאית של וייזר</w:t>
      </w:r>
      <w:r>
        <w:rPr>
          <w:rFonts w:ascii="David" w:hAnsi="David" w:cs="David" w:hint="cs"/>
          <w:sz w:val="24"/>
          <w:szCs w:val="24"/>
          <w:rtl/>
        </w:rPr>
        <w:t>, של "דעת מיעוט"</w:t>
      </w:r>
      <w:r w:rsidR="002A06F5">
        <w:rPr>
          <w:rFonts w:ascii="David" w:hAnsi="David" w:cs="David" w:hint="cs"/>
          <w:sz w:val="24"/>
          <w:szCs w:val="24"/>
          <w:rtl/>
        </w:rPr>
        <w:t xml:space="preserve">. </w:t>
      </w:r>
      <w:r>
        <w:rPr>
          <w:rFonts w:ascii="David" w:hAnsi="David" w:cs="David" w:hint="cs"/>
          <w:sz w:val="24"/>
          <w:szCs w:val="24"/>
          <w:rtl/>
        </w:rPr>
        <w:t>ה"</w:t>
      </w:r>
      <w:r w:rsidR="008349ED">
        <w:rPr>
          <w:rFonts w:ascii="David" w:hAnsi="David" w:cs="David" w:hint="cs"/>
          <w:sz w:val="24"/>
          <w:szCs w:val="24"/>
          <w:rtl/>
        </w:rPr>
        <w:t>עמדה</w:t>
      </w:r>
      <w:r>
        <w:rPr>
          <w:rFonts w:ascii="David" w:hAnsi="David" w:cs="David" w:hint="cs"/>
          <w:sz w:val="24"/>
          <w:szCs w:val="24"/>
          <w:rtl/>
        </w:rPr>
        <w:t xml:space="preserve"> הביקורתית" </w:t>
      </w:r>
      <w:r w:rsidR="008349ED">
        <w:rPr>
          <w:rFonts w:ascii="David" w:hAnsi="David" w:cs="David" w:hint="cs"/>
          <w:sz w:val="24"/>
          <w:szCs w:val="24"/>
          <w:rtl/>
        </w:rPr>
        <w:lastRenderedPageBreak/>
        <w:t xml:space="preserve">לא הופנמה די הצורך וכלל </w:t>
      </w:r>
      <w:r w:rsidR="00FA7D98">
        <w:rPr>
          <w:rFonts w:ascii="David" w:hAnsi="David" w:cs="David" w:hint="cs"/>
          <w:sz w:val="24"/>
          <w:szCs w:val="24"/>
          <w:rtl/>
        </w:rPr>
        <w:t xml:space="preserve">לא הופנתה גם כלפי הטקסט </w:t>
      </w:r>
      <w:r>
        <w:rPr>
          <w:rFonts w:ascii="David" w:hAnsi="David" w:cs="David" w:hint="cs"/>
          <w:sz w:val="24"/>
          <w:szCs w:val="24"/>
          <w:rtl/>
        </w:rPr>
        <w:t>הסאטירי</w:t>
      </w:r>
      <w:r w:rsidR="004E7600">
        <w:rPr>
          <w:rFonts w:ascii="David" w:hAnsi="David" w:cs="David" w:hint="cs"/>
          <w:sz w:val="24"/>
          <w:szCs w:val="24"/>
          <w:rtl/>
        </w:rPr>
        <w:t>-ביקורתי</w:t>
      </w:r>
      <w:r w:rsidR="00FA7D98">
        <w:rPr>
          <w:rFonts w:ascii="David" w:hAnsi="David" w:cs="David" w:hint="cs"/>
          <w:sz w:val="24"/>
          <w:szCs w:val="24"/>
          <w:rtl/>
        </w:rPr>
        <w:t xml:space="preserve"> עצמו</w:t>
      </w:r>
      <w:r w:rsidR="004E7600">
        <w:rPr>
          <w:rFonts w:ascii="David" w:hAnsi="David" w:cs="David" w:hint="cs"/>
          <w:sz w:val="24"/>
          <w:szCs w:val="24"/>
          <w:rtl/>
        </w:rPr>
        <w:t xml:space="preserve"> (על דרך "ביקורת הביקורת")</w:t>
      </w:r>
      <w:r w:rsidR="00FA7D98">
        <w:rPr>
          <w:rFonts w:ascii="David" w:hAnsi="David" w:cs="David" w:hint="cs"/>
          <w:sz w:val="24"/>
          <w:szCs w:val="24"/>
          <w:rtl/>
        </w:rPr>
        <w:t xml:space="preserve">, </w:t>
      </w:r>
      <w:r w:rsidR="008349ED">
        <w:rPr>
          <w:rFonts w:ascii="David" w:hAnsi="David" w:cs="David" w:hint="cs"/>
          <w:sz w:val="24"/>
          <w:szCs w:val="24"/>
          <w:rtl/>
        </w:rPr>
        <w:t xml:space="preserve">כמו </w:t>
      </w:r>
      <w:r w:rsidR="00FA7D98">
        <w:rPr>
          <w:rFonts w:ascii="David" w:hAnsi="David" w:cs="David" w:hint="cs"/>
          <w:sz w:val="24"/>
          <w:szCs w:val="24"/>
          <w:rtl/>
        </w:rPr>
        <w:t>נבלמה על ספו</w:t>
      </w:r>
      <w:r w:rsidR="009F344B">
        <w:rPr>
          <w:rFonts w:ascii="David" w:hAnsi="David" w:cs="David" w:hint="cs"/>
          <w:sz w:val="24"/>
          <w:szCs w:val="24"/>
          <w:rtl/>
        </w:rPr>
        <w:t xml:space="preserve">. </w:t>
      </w:r>
      <w:r w:rsidR="009F344B" w:rsidRPr="00792B32">
        <w:rPr>
          <w:rFonts w:ascii="David" w:hAnsi="David" w:cs="David"/>
          <w:sz w:val="24"/>
          <w:szCs w:val="24"/>
          <w:rtl/>
        </w:rPr>
        <w:t>נראה שהתלמידים</w:t>
      </w:r>
      <w:r w:rsidR="009F344B">
        <w:rPr>
          <w:rFonts w:ascii="David" w:hAnsi="David" w:cs="David" w:hint="cs"/>
          <w:sz w:val="24"/>
          <w:szCs w:val="24"/>
          <w:rtl/>
        </w:rPr>
        <w:t>,</w:t>
      </w:r>
      <w:r w:rsidR="009F344B" w:rsidRPr="00792B32">
        <w:rPr>
          <w:rFonts w:ascii="David" w:hAnsi="David" w:cs="David"/>
          <w:sz w:val="24"/>
          <w:szCs w:val="24"/>
          <w:rtl/>
        </w:rPr>
        <w:t xml:space="preserve"> הנסחפים בגיל ההתבגרות </w:t>
      </w:r>
      <w:r w:rsidR="009F344B">
        <w:rPr>
          <w:rFonts w:ascii="David" w:hAnsi="David" w:cs="David" w:hint="cs"/>
          <w:sz w:val="24"/>
          <w:szCs w:val="24"/>
          <w:rtl/>
        </w:rPr>
        <w:t xml:space="preserve">המסובך </w:t>
      </w:r>
      <w:r w:rsidR="009F344B" w:rsidRPr="00792B32">
        <w:rPr>
          <w:rFonts w:ascii="David" w:hAnsi="David" w:cs="David"/>
          <w:sz w:val="24"/>
          <w:szCs w:val="24"/>
          <w:rtl/>
        </w:rPr>
        <w:t>אחרי עדריות וחוסר מורכבות בש</w:t>
      </w:r>
      <w:r w:rsidR="009F344B">
        <w:rPr>
          <w:rFonts w:ascii="David" w:hAnsi="David" w:cs="David" w:hint="cs"/>
          <w:sz w:val="24"/>
          <w:szCs w:val="24"/>
          <w:rtl/>
        </w:rPr>
        <w:t>מו</w:t>
      </w:r>
      <w:r w:rsidR="009F344B" w:rsidRPr="00792B32">
        <w:rPr>
          <w:rFonts w:ascii="David" w:hAnsi="David" w:cs="David"/>
          <w:sz w:val="24"/>
          <w:szCs w:val="24"/>
          <w:rtl/>
        </w:rPr>
        <w:t xml:space="preserve"> </w:t>
      </w:r>
      <w:r w:rsidR="009F344B">
        <w:rPr>
          <w:rFonts w:ascii="David" w:hAnsi="David" w:cs="David" w:hint="cs"/>
          <w:sz w:val="24"/>
          <w:szCs w:val="24"/>
          <w:rtl/>
        </w:rPr>
        <w:t>של "מרד נעורים" אנטגוניסטי</w:t>
      </w:r>
      <w:r w:rsidR="009F344B" w:rsidRPr="00792B32">
        <w:rPr>
          <w:rFonts w:ascii="David" w:hAnsi="David" w:cs="David"/>
          <w:sz w:val="24"/>
          <w:szCs w:val="24"/>
          <w:rtl/>
        </w:rPr>
        <w:t>, ס</w:t>
      </w:r>
      <w:r w:rsidR="009F344B">
        <w:rPr>
          <w:rFonts w:ascii="David" w:hAnsi="David" w:cs="David" w:hint="cs"/>
          <w:sz w:val="24"/>
          <w:szCs w:val="24"/>
          <w:rtl/>
        </w:rPr>
        <w:t>ו</w:t>
      </w:r>
      <w:r w:rsidR="009F344B" w:rsidRPr="00792B32">
        <w:rPr>
          <w:rFonts w:ascii="David" w:hAnsi="David" w:cs="David"/>
          <w:sz w:val="24"/>
          <w:szCs w:val="24"/>
          <w:rtl/>
        </w:rPr>
        <w:t>חפ</w:t>
      </w:r>
      <w:r w:rsidR="009F344B">
        <w:rPr>
          <w:rFonts w:ascii="David" w:hAnsi="David" w:cs="David" w:hint="cs"/>
          <w:sz w:val="24"/>
          <w:szCs w:val="24"/>
          <w:rtl/>
        </w:rPr>
        <w:t>ים</w:t>
      </w:r>
      <w:r w:rsidR="009F344B" w:rsidRPr="00792B32">
        <w:rPr>
          <w:rFonts w:ascii="David" w:hAnsi="David" w:cs="David"/>
          <w:sz w:val="24"/>
          <w:szCs w:val="24"/>
          <w:rtl/>
        </w:rPr>
        <w:t xml:space="preserve"> אחריהם </w:t>
      </w:r>
      <w:r w:rsidR="009F344B">
        <w:rPr>
          <w:rFonts w:ascii="David" w:hAnsi="David" w:cs="David" w:hint="cs"/>
          <w:sz w:val="24"/>
          <w:szCs w:val="24"/>
          <w:rtl/>
        </w:rPr>
        <w:t xml:space="preserve">גם </w:t>
      </w:r>
      <w:r w:rsidR="009F344B" w:rsidRPr="00792B32">
        <w:rPr>
          <w:rFonts w:ascii="David" w:hAnsi="David" w:cs="David"/>
          <w:sz w:val="24"/>
          <w:szCs w:val="24"/>
          <w:rtl/>
        </w:rPr>
        <w:t xml:space="preserve">את המורה שמוותר על תפקיד המבוגר המנחה </w:t>
      </w:r>
      <w:r w:rsidR="009F344B">
        <w:rPr>
          <w:rFonts w:ascii="David" w:hAnsi="David" w:cs="David" w:hint="cs"/>
          <w:sz w:val="24"/>
          <w:szCs w:val="24"/>
          <w:rtl/>
        </w:rPr>
        <w:t xml:space="preserve">והאחראי </w:t>
      </w:r>
      <w:r w:rsidR="00EA6090">
        <w:rPr>
          <w:rFonts w:ascii="David" w:hAnsi="David" w:cs="David" w:hint="cs"/>
          <w:sz w:val="24"/>
          <w:szCs w:val="24"/>
          <w:rtl/>
        </w:rPr>
        <w:t xml:space="preserve">תחת אצטלה של </w:t>
      </w:r>
      <w:r w:rsidR="009F344B">
        <w:rPr>
          <w:rFonts w:ascii="David" w:hAnsi="David" w:cs="David" w:hint="cs"/>
          <w:sz w:val="24"/>
          <w:szCs w:val="24"/>
          <w:rtl/>
        </w:rPr>
        <w:t>"</w:t>
      </w:r>
      <w:r w:rsidR="009F344B" w:rsidRPr="00792B32">
        <w:rPr>
          <w:rFonts w:ascii="David" w:hAnsi="David" w:cs="David"/>
          <w:sz w:val="24"/>
          <w:szCs w:val="24"/>
          <w:rtl/>
        </w:rPr>
        <w:t>שוויון יצירתי".</w:t>
      </w:r>
      <w:r w:rsidR="00FA7D98">
        <w:rPr>
          <w:rFonts w:ascii="David" w:hAnsi="David" w:cs="David" w:hint="cs"/>
          <w:sz w:val="24"/>
          <w:szCs w:val="24"/>
          <w:rtl/>
        </w:rPr>
        <w:t xml:space="preserve"> </w:t>
      </w:r>
      <w:r w:rsidR="009F344B">
        <w:rPr>
          <w:rFonts w:ascii="David" w:hAnsi="David" w:cs="David" w:hint="cs"/>
          <w:sz w:val="24"/>
          <w:szCs w:val="24"/>
          <w:rtl/>
        </w:rPr>
        <w:t xml:space="preserve">באופן זה, </w:t>
      </w:r>
      <w:r>
        <w:rPr>
          <w:rFonts w:ascii="David" w:hAnsi="David" w:cs="David" w:hint="cs"/>
          <w:sz w:val="24"/>
          <w:szCs w:val="24"/>
          <w:rtl/>
        </w:rPr>
        <w:t xml:space="preserve">שיעור רב-ערך בתיאטרון, </w:t>
      </w:r>
      <w:r w:rsidRPr="00792B32">
        <w:rPr>
          <w:rFonts w:ascii="David" w:hAnsi="David" w:cs="David" w:hint="cs"/>
          <w:sz w:val="24"/>
          <w:szCs w:val="24"/>
          <w:rtl/>
        </w:rPr>
        <w:t xml:space="preserve">באזרחות, בהומניזם, בסובלנות ובשיח פלורליסטי, הוחלף באינדוקטרינציה. </w:t>
      </w:r>
      <w:r w:rsidR="00D5609B">
        <w:rPr>
          <w:rFonts w:ascii="David" w:hAnsi="David" w:cs="David" w:hint="cs"/>
          <w:sz w:val="24"/>
          <w:szCs w:val="24"/>
          <w:rtl/>
        </w:rPr>
        <w:t>מאמרה של דלית שמיר-גלמן</w:t>
      </w:r>
      <w:r w:rsidR="00E8412C">
        <w:rPr>
          <w:rFonts w:ascii="David" w:hAnsi="David" w:cs="David" w:hint="cs"/>
          <w:sz w:val="24"/>
          <w:szCs w:val="24"/>
          <w:rtl/>
        </w:rPr>
        <w:t>,</w:t>
      </w:r>
      <w:r w:rsidR="00DB3DCB">
        <w:rPr>
          <w:rFonts w:ascii="David" w:hAnsi="David" w:cs="David" w:hint="cs"/>
          <w:sz w:val="24"/>
          <w:szCs w:val="24"/>
          <w:rtl/>
        </w:rPr>
        <w:t xml:space="preserve"> </w:t>
      </w:r>
      <w:r w:rsidR="00E8412C">
        <w:rPr>
          <w:rFonts w:ascii="David" w:hAnsi="David" w:cs="David" w:hint="cs"/>
          <w:sz w:val="24"/>
          <w:szCs w:val="24"/>
          <w:rtl/>
        </w:rPr>
        <w:t>שנכלל גם הוא בשער השני של הספר ו</w:t>
      </w:r>
      <w:r w:rsidR="00D5609B">
        <w:rPr>
          <w:rFonts w:ascii="David" w:hAnsi="David" w:cs="David" w:hint="cs"/>
          <w:sz w:val="24"/>
          <w:szCs w:val="24"/>
          <w:rtl/>
        </w:rPr>
        <w:t xml:space="preserve">עוסק בתיאטרון נוער מחוץ למערכת הבית ספרית, משיב </w:t>
      </w:r>
      <w:r w:rsidR="00E8412C">
        <w:rPr>
          <w:rFonts w:ascii="David" w:hAnsi="David" w:cs="David" w:hint="cs"/>
          <w:sz w:val="24"/>
          <w:szCs w:val="24"/>
          <w:rtl/>
        </w:rPr>
        <w:t>ב</w:t>
      </w:r>
      <w:r w:rsidR="00D5609B">
        <w:rPr>
          <w:rFonts w:ascii="David" w:hAnsi="David" w:cs="David" w:hint="cs"/>
          <w:sz w:val="24"/>
          <w:szCs w:val="24"/>
          <w:rtl/>
        </w:rPr>
        <w:t xml:space="preserve">מעט </w:t>
      </w:r>
      <w:r w:rsidR="00E8412C">
        <w:rPr>
          <w:rFonts w:ascii="David" w:hAnsi="David" w:cs="David" w:hint="cs"/>
          <w:sz w:val="24"/>
          <w:szCs w:val="24"/>
          <w:rtl/>
        </w:rPr>
        <w:t>את</w:t>
      </w:r>
      <w:r w:rsidR="00D5609B">
        <w:rPr>
          <w:rFonts w:ascii="David" w:hAnsi="David" w:cs="David" w:hint="cs"/>
          <w:sz w:val="24"/>
          <w:szCs w:val="24"/>
          <w:rtl/>
        </w:rPr>
        <w:t xml:space="preserve"> האמון שנסדק, בהדגימו הנחיית קבוצות והובלה חינוכית-אמנותית קשובה ומ</w:t>
      </w:r>
      <w:r w:rsidR="00E8412C">
        <w:rPr>
          <w:rFonts w:ascii="David" w:hAnsi="David" w:cs="David" w:hint="cs"/>
          <w:sz w:val="24"/>
          <w:szCs w:val="24"/>
          <w:rtl/>
        </w:rPr>
        <w:t>וצלחת</w:t>
      </w:r>
      <w:r w:rsidR="00D5609B">
        <w:rPr>
          <w:rFonts w:ascii="David" w:hAnsi="David" w:cs="David" w:hint="cs"/>
          <w:sz w:val="24"/>
          <w:szCs w:val="24"/>
          <w:rtl/>
        </w:rPr>
        <w:t xml:space="preserve"> יותר.    </w:t>
      </w:r>
    </w:p>
    <w:p w14:paraId="712BA161" w14:textId="5A14338B" w:rsidR="00792B32" w:rsidRDefault="00792B32" w:rsidP="003F2E38">
      <w:pPr>
        <w:spacing w:line="360" w:lineRule="auto"/>
        <w:rPr>
          <w:rFonts w:ascii="David" w:hAnsi="David" w:cs="David"/>
          <w:sz w:val="24"/>
          <w:szCs w:val="24"/>
          <w:rtl/>
        </w:rPr>
      </w:pPr>
      <w:r w:rsidRPr="00792B32">
        <w:rPr>
          <w:rFonts w:ascii="David" w:hAnsi="David" w:cs="David" w:hint="cs"/>
          <w:sz w:val="24"/>
          <w:szCs w:val="24"/>
          <w:rtl/>
        </w:rPr>
        <w:t>בחלקו השלישי של הספר, בולט לטובה מאמרה של צביה הוברמן, "דילמת היוצר: על המורכבות ביצירת תיאטרון לילדים"</w:t>
      </w:r>
      <w:r>
        <w:rPr>
          <w:rFonts w:ascii="David" w:hAnsi="David" w:cs="David" w:hint="cs"/>
          <w:sz w:val="24"/>
          <w:szCs w:val="24"/>
          <w:rtl/>
        </w:rPr>
        <w:t xml:space="preserve">. הוברמן, יוצרת מוכשרת ועתירת זכויות ומי שגם ניהלה אמנותית את תיאטרון אורנה פורת לילדים ולנוער ואת פסטיבל חיפה הבינלאומי להצגות ילדים, לוקחת את הקוראים אל "מאחורי הקלעים" של מכלול עשייתה </w:t>
      </w:r>
      <w:r w:rsidR="00B61256">
        <w:rPr>
          <w:rFonts w:ascii="David" w:hAnsi="David" w:cs="David" w:hint="cs"/>
          <w:sz w:val="24"/>
          <w:szCs w:val="24"/>
          <w:rtl/>
        </w:rPr>
        <w:t>בתיאור כן ו</w:t>
      </w:r>
      <w:r w:rsidR="003F2E38">
        <w:rPr>
          <w:rFonts w:ascii="David" w:hAnsi="David" w:cs="David" w:hint="cs"/>
          <w:sz w:val="24"/>
          <w:szCs w:val="24"/>
          <w:rtl/>
        </w:rPr>
        <w:t>משכנע של ה"אני מאמין" המנחה אותה</w:t>
      </w:r>
      <w:r w:rsidR="00B61256">
        <w:rPr>
          <w:rFonts w:ascii="David" w:hAnsi="David" w:cs="David" w:hint="cs"/>
          <w:sz w:val="24"/>
          <w:szCs w:val="24"/>
          <w:rtl/>
        </w:rPr>
        <w:t xml:space="preserve">, </w:t>
      </w:r>
      <w:r w:rsidR="008349ED">
        <w:rPr>
          <w:rFonts w:ascii="David" w:hAnsi="David" w:cs="David" w:hint="cs"/>
          <w:sz w:val="24"/>
          <w:szCs w:val="24"/>
          <w:rtl/>
        </w:rPr>
        <w:t>כשהיא חפה</w:t>
      </w:r>
      <w:r w:rsidR="00B61256">
        <w:rPr>
          <w:rFonts w:ascii="David" w:hAnsi="David" w:cs="David" w:hint="cs"/>
          <w:sz w:val="24"/>
          <w:szCs w:val="24"/>
          <w:rtl/>
        </w:rPr>
        <w:t xml:space="preserve"> מכל התבשמות והאדרה עצמית (</w:t>
      </w:r>
      <w:r w:rsidR="003F2E38">
        <w:rPr>
          <w:rFonts w:ascii="David" w:hAnsi="David" w:cs="David" w:hint="cs"/>
          <w:sz w:val="24"/>
          <w:szCs w:val="24"/>
          <w:rtl/>
        </w:rPr>
        <w:t xml:space="preserve">לדוגמה: </w:t>
      </w:r>
      <w:r w:rsidR="00B61256">
        <w:rPr>
          <w:rFonts w:ascii="David" w:hAnsi="David" w:cs="David" w:hint="cs"/>
          <w:sz w:val="24"/>
          <w:szCs w:val="24"/>
          <w:rtl/>
        </w:rPr>
        <w:t xml:space="preserve">"יוצרים רבים, ואני ביניהם, מנסים לא תמיד בהצלחה, למצוא את האיזון הנכון בין היוצר המבוגר לבין היוצר הילד"- עמ' 319). בתוך כך, היא ממפה 6 </w:t>
      </w:r>
      <w:r w:rsidR="003F2E38">
        <w:rPr>
          <w:rFonts w:ascii="David" w:hAnsi="David" w:cs="David" w:hint="cs"/>
          <w:sz w:val="24"/>
          <w:szCs w:val="24"/>
          <w:rtl/>
        </w:rPr>
        <w:t xml:space="preserve">צירים / </w:t>
      </w:r>
      <w:r w:rsidR="00B61256">
        <w:rPr>
          <w:rFonts w:ascii="David" w:hAnsi="David" w:cs="David" w:hint="cs"/>
          <w:sz w:val="24"/>
          <w:szCs w:val="24"/>
          <w:rtl/>
        </w:rPr>
        <w:t>אתגרים מרכזיים שניצבים בפני היוצרים לקהל צעיר</w:t>
      </w:r>
      <w:r w:rsidR="003F2E38">
        <w:rPr>
          <w:rFonts w:ascii="David" w:hAnsi="David" w:cs="David" w:hint="cs"/>
          <w:sz w:val="24"/>
          <w:szCs w:val="24"/>
          <w:rtl/>
        </w:rPr>
        <w:t>: בין הילד שבתוכו לבין המבוגר שהוא, בין פנייה לילדים לקריצה למבוגרים, בין פשטות לבין תחכום (</w:t>
      </w:r>
      <w:r w:rsidRPr="003943D8">
        <w:rPr>
          <w:rFonts w:ascii="David" w:hAnsi="David" w:cs="David"/>
          <w:sz w:val="24"/>
          <w:szCs w:val="24"/>
          <w:rtl/>
        </w:rPr>
        <w:t>"החשש ליצור הצגה מתוחכמת מידי, שאינה מתקשרת עם קהל היעד, אינו נופל מהחשש להיות פשוט מידי... זו חוויה לא פשוטה לראות ילדים מתוסכלים או משועממים עקב הבחירה לאתגר אותם הרבה מעבר ליכולתם"</w:t>
      </w:r>
      <w:r w:rsidR="003F2E38">
        <w:rPr>
          <w:rFonts w:ascii="David" w:hAnsi="David" w:cs="David" w:hint="cs"/>
          <w:sz w:val="24"/>
          <w:szCs w:val="24"/>
          <w:rtl/>
        </w:rPr>
        <w:t>-</w:t>
      </w:r>
      <w:r w:rsidRPr="003943D8">
        <w:rPr>
          <w:rFonts w:ascii="David" w:hAnsi="David" w:cs="David"/>
          <w:sz w:val="24"/>
          <w:szCs w:val="24"/>
          <w:rtl/>
        </w:rPr>
        <w:t>עמ' 322)</w:t>
      </w:r>
      <w:r w:rsidR="003F2E38">
        <w:rPr>
          <w:rFonts w:ascii="David" w:hAnsi="David" w:cs="David" w:hint="cs"/>
          <w:sz w:val="24"/>
          <w:szCs w:val="24"/>
          <w:rtl/>
        </w:rPr>
        <w:t xml:space="preserve">, בין רצון להשפיע לבין החשש לחנך, בין שמירה על ערכי החברה לבין ערעור וקריאת תיגר ובין יצירה לבין מוצר שיווקי. </w:t>
      </w:r>
      <w:r w:rsidR="00534F77">
        <w:rPr>
          <w:rFonts w:ascii="David" w:hAnsi="David" w:cs="David" w:hint="cs"/>
          <w:sz w:val="24"/>
          <w:szCs w:val="24"/>
          <w:rtl/>
        </w:rPr>
        <w:t>כתיב</w:t>
      </w:r>
      <w:r w:rsidR="008349ED">
        <w:rPr>
          <w:rFonts w:ascii="David" w:hAnsi="David" w:cs="David" w:hint="cs"/>
          <w:sz w:val="24"/>
          <w:szCs w:val="24"/>
          <w:rtl/>
        </w:rPr>
        <w:t>ת</w:t>
      </w:r>
      <w:r w:rsidR="00534F77">
        <w:rPr>
          <w:rFonts w:ascii="David" w:hAnsi="David" w:cs="David" w:hint="cs"/>
          <w:sz w:val="24"/>
          <w:szCs w:val="24"/>
          <w:rtl/>
        </w:rPr>
        <w:t xml:space="preserve">ה הבהירה </w:t>
      </w:r>
      <w:r w:rsidR="008349ED">
        <w:rPr>
          <w:rFonts w:ascii="David" w:hAnsi="David" w:cs="David" w:hint="cs"/>
          <w:sz w:val="24"/>
          <w:szCs w:val="24"/>
          <w:rtl/>
        </w:rPr>
        <w:t xml:space="preserve">של הוברמן </w:t>
      </w:r>
      <w:r w:rsidR="00534F77">
        <w:rPr>
          <w:rFonts w:ascii="David" w:hAnsi="David" w:cs="David" w:hint="cs"/>
          <w:sz w:val="24"/>
          <w:szCs w:val="24"/>
          <w:rtl/>
        </w:rPr>
        <w:t>שופעת תזכורות חשובות (כדוגמת דבריו של קורצ'אק המצוטטים בעמ' 329: "עלינו ללמד את הילד לא רק להעריך את האמת, אלא גם להבחין בשקר") ועצות זהב לכל מי שפניו ליצירה תיאטרונית לילדים.</w:t>
      </w:r>
    </w:p>
    <w:p w14:paraId="1DAADF33" w14:textId="1BFE43D6" w:rsidR="00A91710" w:rsidRDefault="00526FFC" w:rsidP="00526FFC">
      <w:pPr>
        <w:spacing w:line="360" w:lineRule="auto"/>
        <w:rPr>
          <w:rFonts w:ascii="David" w:hAnsi="David" w:cs="David"/>
          <w:sz w:val="24"/>
          <w:szCs w:val="24"/>
          <w:rtl/>
        </w:rPr>
      </w:pPr>
      <w:r w:rsidRPr="00A91710">
        <w:rPr>
          <w:rFonts w:ascii="David" w:hAnsi="David" w:cs="David" w:hint="cs"/>
          <w:sz w:val="24"/>
          <w:szCs w:val="24"/>
          <w:rtl/>
        </w:rPr>
        <w:t xml:space="preserve">המאמר החותם, "הסל שהתרוקן: הצצה אל תוך סל תרבות ארצי בעבר ובהווה", שכתבה בלהה בלום, הוא מהחלשים </w:t>
      </w:r>
      <w:r w:rsidR="00CD32D3">
        <w:rPr>
          <w:rFonts w:ascii="David" w:hAnsi="David" w:cs="David" w:hint="cs"/>
          <w:sz w:val="24"/>
          <w:szCs w:val="24"/>
          <w:rtl/>
        </w:rPr>
        <w:t>והמאכזבים בקובץ כו</w:t>
      </w:r>
      <w:r w:rsidRPr="00A91710">
        <w:rPr>
          <w:rFonts w:ascii="David" w:hAnsi="David" w:cs="David" w:hint="cs"/>
          <w:sz w:val="24"/>
          <w:szCs w:val="24"/>
          <w:rtl/>
        </w:rPr>
        <w:t>לו</w:t>
      </w:r>
      <w:r w:rsidR="00A91710">
        <w:rPr>
          <w:rFonts w:ascii="David" w:hAnsi="David" w:cs="David" w:hint="cs"/>
          <w:sz w:val="24"/>
          <w:szCs w:val="24"/>
          <w:rtl/>
        </w:rPr>
        <w:t xml:space="preserve">. </w:t>
      </w:r>
      <w:r w:rsidR="00430B67">
        <w:rPr>
          <w:rFonts w:ascii="David" w:hAnsi="David" w:cs="David" w:hint="cs"/>
          <w:sz w:val="24"/>
          <w:szCs w:val="24"/>
          <w:rtl/>
        </w:rPr>
        <w:t xml:space="preserve">הכותבת סוקרת בו את חזונה של ברוריה בקר, יוזמת המפעל ומי שעמדה בראשו מיום הקמתו (אי שם בשנות ה 80 של המאה ה-20) ועד לשנת 2010. </w:t>
      </w:r>
      <w:r w:rsidR="00D4734D">
        <w:rPr>
          <w:rFonts w:ascii="David" w:hAnsi="David" w:cs="David" w:hint="cs"/>
          <w:sz w:val="24"/>
          <w:szCs w:val="24"/>
          <w:rtl/>
        </w:rPr>
        <w:t>לאחר מכן, היא עומדת על מנגנון הפעולה שלו (וועדות רפרטואר) ועל השינויים שהוכנסו בו במרוצת השנים, שבחלקם היא רואה "דבר הסותר ואף מבטל את העקרונות שהסל נשען עליהם" (עמ' 339)</w:t>
      </w:r>
      <w:r w:rsidR="00CD32D3">
        <w:rPr>
          <w:rFonts w:ascii="David" w:hAnsi="David" w:cs="David" w:hint="cs"/>
          <w:sz w:val="24"/>
          <w:szCs w:val="24"/>
          <w:rtl/>
        </w:rPr>
        <w:t>, "סל שהתרוקן"</w:t>
      </w:r>
      <w:r w:rsidR="00D4734D">
        <w:rPr>
          <w:rFonts w:ascii="David" w:hAnsi="David" w:cs="David" w:hint="cs"/>
          <w:sz w:val="24"/>
          <w:szCs w:val="24"/>
          <w:rtl/>
        </w:rPr>
        <w:t>. אלא שהסקירה הזו מגמתית</w:t>
      </w:r>
      <w:r w:rsidR="00B44683">
        <w:rPr>
          <w:rFonts w:ascii="David" w:hAnsi="David" w:cs="David" w:hint="cs"/>
          <w:sz w:val="24"/>
          <w:szCs w:val="24"/>
          <w:rtl/>
        </w:rPr>
        <w:t xml:space="preserve"> למדי</w:t>
      </w:r>
      <w:r w:rsidR="00D4734D">
        <w:rPr>
          <w:rFonts w:ascii="David" w:hAnsi="David" w:cs="David" w:hint="cs"/>
          <w:sz w:val="24"/>
          <w:szCs w:val="24"/>
          <w:rtl/>
        </w:rPr>
        <w:t xml:space="preserve">, ומה שנעדר מן הטקסט חשוב לא פחות, ואף יותר, ממה שמצוי בו. </w:t>
      </w:r>
      <w:r w:rsidR="006B0F9D">
        <w:rPr>
          <w:rFonts w:ascii="David" w:hAnsi="David" w:cs="David" w:hint="cs"/>
          <w:sz w:val="24"/>
          <w:szCs w:val="24"/>
          <w:rtl/>
        </w:rPr>
        <w:t xml:space="preserve">ומה שמצוי כאן הוא </w:t>
      </w:r>
      <w:r w:rsidR="00D4734D">
        <w:rPr>
          <w:rFonts w:ascii="David" w:hAnsi="David" w:cs="David" w:hint="cs"/>
          <w:sz w:val="24"/>
          <w:szCs w:val="24"/>
          <w:rtl/>
        </w:rPr>
        <w:t xml:space="preserve">פיל עצום </w:t>
      </w:r>
      <w:r w:rsidR="006B0F9D">
        <w:rPr>
          <w:rFonts w:ascii="David" w:hAnsi="David" w:cs="David" w:hint="cs"/>
          <w:sz w:val="24"/>
          <w:szCs w:val="24"/>
          <w:rtl/>
        </w:rPr>
        <w:t>ה</w:t>
      </w:r>
      <w:r w:rsidR="00D4734D">
        <w:rPr>
          <w:rFonts w:ascii="David" w:hAnsi="David" w:cs="David" w:hint="cs"/>
          <w:sz w:val="24"/>
          <w:szCs w:val="24"/>
          <w:rtl/>
        </w:rPr>
        <w:t xml:space="preserve">מתהלך בחדר, </w:t>
      </w:r>
      <w:r w:rsidR="006B0F9D">
        <w:rPr>
          <w:rFonts w:ascii="David" w:hAnsi="David" w:cs="David" w:hint="cs"/>
          <w:sz w:val="24"/>
          <w:szCs w:val="24"/>
          <w:rtl/>
        </w:rPr>
        <w:t xml:space="preserve">ללא כל התייחסות מצדה של הכותבת.   </w:t>
      </w:r>
      <w:r w:rsidR="00D4734D">
        <w:rPr>
          <w:rFonts w:ascii="David" w:hAnsi="David" w:cs="David" w:hint="cs"/>
          <w:sz w:val="24"/>
          <w:szCs w:val="24"/>
          <w:rtl/>
        </w:rPr>
        <w:t xml:space="preserve">     </w:t>
      </w:r>
      <w:r w:rsidR="00430B67">
        <w:rPr>
          <w:rFonts w:ascii="David" w:hAnsi="David" w:cs="David" w:hint="cs"/>
          <w:sz w:val="24"/>
          <w:szCs w:val="24"/>
          <w:rtl/>
        </w:rPr>
        <w:t xml:space="preserve"> </w:t>
      </w:r>
    </w:p>
    <w:p w14:paraId="54B48AEB" w14:textId="16223570" w:rsidR="001C053D" w:rsidRPr="00A91710" w:rsidRDefault="006B0F9D" w:rsidP="001C053D">
      <w:pPr>
        <w:spacing w:line="360" w:lineRule="auto"/>
        <w:rPr>
          <w:rFonts w:ascii="David" w:hAnsi="David" w:cs="David"/>
          <w:sz w:val="24"/>
          <w:szCs w:val="24"/>
          <w:rtl/>
        </w:rPr>
      </w:pPr>
      <w:r>
        <w:rPr>
          <w:rFonts w:ascii="David" w:hAnsi="David" w:cs="David" w:hint="cs"/>
          <w:sz w:val="24"/>
          <w:szCs w:val="24"/>
          <w:rtl/>
        </w:rPr>
        <w:t xml:space="preserve">כפי שכבר ראינו, </w:t>
      </w:r>
      <w:r w:rsidR="00526FFC" w:rsidRPr="00A91710">
        <w:rPr>
          <w:rFonts w:ascii="David" w:hAnsi="David" w:cs="David" w:hint="cs"/>
          <w:sz w:val="24"/>
          <w:szCs w:val="24"/>
          <w:rtl/>
        </w:rPr>
        <w:t xml:space="preserve">לא מעט מאמרים בקובץ </w:t>
      </w:r>
      <w:r>
        <w:rPr>
          <w:rFonts w:ascii="David" w:hAnsi="David" w:cs="David" w:hint="cs"/>
          <w:sz w:val="24"/>
          <w:szCs w:val="24"/>
          <w:rtl/>
        </w:rPr>
        <w:t xml:space="preserve">הנוכחי </w:t>
      </w:r>
      <w:r w:rsidR="00526FFC" w:rsidRPr="00A91710">
        <w:rPr>
          <w:rFonts w:ascii="David" w:hAnsi="David" w:cs="David" w:hint="cs"/>
          <w:sz w:val="24"/>
          <w:szCs w:val="24"/>
          <w:rtl/>
        </w:rPr>
        <w:t>נולדו מתוך התנסות אישית לא קלה שעבר</w:t>
      </w:r>
      <w:r w:rsidR="005D5104">
        <w:rPr>
          <w:rFonts w:ascii="David" w:hAnsi="David" w:cs="David" w:hint="cs"/>
          <w:sz w:val="24"/>
          <w:szCs w:val="24"/>
          <w:rtl/>
        </w:rPr>
        <w:t>/ה</w:t>
      </w:r>
      <w:r w:rsidR="00526FFC" w:rsidRPr="00A91710">
        <w:rPr>
          <w:rFonts w:ascii="David" w:hAnsi="David" w:cs="David" w:hint="cs"/>
          <w:sz w:val="24"/>
          <w:szCs w:val="24"/>
          <w:rtl/>
        </w:rPr>
        <w:t xml:space="preserve"> הכותב</w:t>
      </w:r>
      <w:r w:rsidR="005D5104">
        <w:rPr>
          <w:rFonts w:ascii="David" w:hAnsi="David" w:cs="David" w:hint="cs"/>
          <w:sz w:val="24"/>
          <w:szCs w:val="24"/>
          <w:rtl/>
        </w:rPr>
        <w:t>/ת</w:t>
      </w:r>
      <w:r w:rsidR="00CA72D2">
        <w:rPr>
          <w:rFonts w:ascii="David" w:hAnsi="David" w:cs="David" w:hint="cs"/>
          <w:sz w:val="24"/>
          <w:szCs w:val="24"/>
          <w:rtl/>
        </w:rPr>
        <w:t xml:space="preserve">. יאיר ליפשיץ ורימונה לפין, </w:t>
      </w:r>
      <w:r>
        <w:rPr>
          <w:rFonts w:ascii="David" w:hAnsi="David" w:cs="David" w:hint="cs"/>
          <w:sz w:val="24"/>
          <w:szCs w:val="24"/>
          <w:rtl/>
        </w:rPr>
        <w:t>לדוגמה</w:t>
      </w:r>
      <w:r w:rsidR="00CA72D2">
        <w:rPr>
          <w:rFonts w:ascii="David" w:hAnsi="David" w:cs="David" w:hint="cs"/>
          <w:sz w:val="24"/>
          <w:szCs w:val="24"/>
          <w:rtl/>
        </w:rPr>
        <w:t>, חוו</w:t>
      </w:r>
      <w:r>
        <w:rPr>
          <w:rFonts w:ascii="David" w:hAnsi="David" w:cs="David" w:hint="cs"/>
          <w:sz w:val="24"/>
          <w:szCs w:val="24"/>
          <w:rtl/>
        </w:rPr>
        <w:t>, כאמור,</w:t>
      </w:r>
      <w:r w:rsidR="00CA72D2">
        <w:rPr>
          <w:rFonts w:ascii="David" w:hAnsi="David" w:cs="David" w:hint="cs"/>
          <w:sz w:val="24"/>
          <w:szCs w:val="24"/>
          <w:rtl/>
        </w:rPr>
        <w:t xml:space="preserve"> אכזבה ותסכול מהורדתן מהבמה בטרם עת של הצגות בהן היו מעורבים (במקרה של ליפשיץ, </w:t>
      </w:r>
      <w:r>
        <w:rPr>
          <w:rFonts w:ascii="David" w:hAnsi="David" w:cs="David" w:hint="cs"/>
          <w:sz w:val="24"/>
          <w:szCs w:val="24"/>
          <w:rtl/>
        </w:rPr>
        <w:t xml:space="preserve">לא באופן ישיר אלא דרך </w:t>
      </w:r>
      <w:r w:rsidR="00CA72D2">
        <w:rPr>
          <w:rFonts w:ascii="David" w:hAnsi="David" w:cs="David" w:hint="cs"/>
          <w:sz w:val="24"/>
          <w:szCs w:val="24"/>
          <w:rtl/>
        </w:rPr>
        <w:t>בת</w:t>
      </w:r>
      <w:r>
        <w:rPr>
          <w:rFonts w:ascii="David" w:hAnsi="David" w:cs="David" w:hint="cs"/>
          <w:sz w:val="24"/>
          <w:szCs w:val="24"/>
          <w:rtl/>
        </w:rPr>
        <w:t>-</w:t>
      </w:r>
      <w:r w:rsidR="00CA72D2">
        <w:rPr>
          <w:rFonts w:ascii="David" w:hAnsi="David" w:cs="David" w:hint="cs"/>
          <w:sz w:val="24"/>
          <w:szCs w:val="24"/>
          <w:rtl/>
        </w:rPr>
        <w:t xml:space="preserve">זוגו). מצב דברים דומה מתקיים גם אצל בלום, </w:t>
      </w:r>
      <w:r w:rsidR="00526FFC" w:rsidRPr="00A91710">
        <w:rPr>
          <w:rFonts w:ascii="David" w:hAnsi="David" w:cs="David" w:hint="cs"/>
          <w:sz w:val="24"/>
          <w:szCs w:val="24"/>
          <w:rtl/>
        </w:rPr>
        <w:t>אלא שבניגוד ללפין ולליפשיץ,</w:t>
      </w:r>
      <w:r w:rsidR="001C053D">
        <w:rPr>
          <w:rFonts w:ascii="David" w:hAnsi="David" w:cs="David" w:hint="cs"/>
          <w:sz w:val="24"/>
          <w:szCs w:val="24"/>
          <w:rtl/>
        </w:rPr>
        <w:t xml:space="preserve"> המצהירים על כך </w:t>
      </w:r>
      <w:r w:rsidR="00CA72D2">
        <w:rPr>
          <w:rFonts w:ascii="David" w:hAnsi="David" w:cs="David" w:hint="cs"/>
          <w:sz w:val="24"/>
          <w:szCs w:val="24"/>
          <w:rtl/>
        </w:rPr>
        <w:t>מיד</w:t>
      </w:r>
      <w:r w:rsidR="001C053D">
        <w:rPr>
          <w:rFonts w:ascii="David" w:hAnsi="David" w:cs="David" w:hint="cs"/>
          <w:sz w:val="24"/>
          <w:szCs w:val="24"/>
          <w:rtl/>
        </w:rPr>
        <w:t xml:space="preserve"> בפתח דבריהם</w:t>
      </w:r>
      <w:r w:rsidR="00CA72D2">
        <w:rPr>
          <w:rFonts w:ascii="David" w:hAnsi="David" w:cs="David" w:hint="cs"/>
          <w:sz w:val="24"/>
          <w:szCs w:val="24"/>
          <w:rtl/>
        </w:rPr>
        <w:t xml:space="preserve"> ומניחים לקורא להתרשם מכתיבתם ולגבש דעתו עליה כשהטריגר המניע א</w:t>
      </w:r>
      <w:r>
        <w:rPr>
          <w:rFonts w:ascii="David" w:hAnsi="David" w:cs="David" w:hint="cs"/>
          <w:sz w:val="24"/>
          <w:szCs w:val="24"/>
          <w:rtl/>
        </w:rPr>
        <w:t>ותה מונח ו</w:t>
      </w:r>
      <w:r w:rsidR="00CA72D2">
        <w:rPr>
          <w:rFonts w:ascii="David" w:hAnsi="David" w:cs="David" w:hint="cs"/>
          <w:sz w:val="24"/>
          <w:szCs w:val="24"/>
          <w:rtl/>
        </w:rPr>
        <w:t xml:space="preserve">גלוי </w:t>
      </w:r>
      <w:r>
        <w:rPr>
          <w:rFonts w:ascii="David" w:hAnsi="David" w:cs="David" w:hint="cs"/>
          <w:sz w:val="24"/>
          <w:szCs w:val="24"/>
          <w:rtl/>
        </w:rPr>
        <w:t>ב</w:t>
      </w:r>
      <w:r w:rsidR="00CA72D2">
        <w:rPr>
          <w:rFonts w:ascii="David" w:hAnsi="David" w:cs="David" w:hint="cs"/>
          <w:sz w:val="24"/>
          <w:szCs w:val="24"/>
          <w:rtl/>
        </w:rPr>
        <w:t>פניו</w:t>
      </w:r>
      <w:r w:rsidR="001C053D">
        <w:rPr>
          <w:rFonts w:ascii="David" w:hAnsi="David" w:cs="David" w:hint="cs"/>
          <w:sz w:val="24"/>
          <w:szCs w:val="24"/>
          <w:rtl/>
        </w:rPr>
        <w:t xml:space="preserve">, אצל בלום </w:t>
      </w:r>
      <w:r w:rsidR="00765EF4">
        <w:rPr>
          <w:rFonts w:ascii="David" w:hAnsi="David" w:cs="David" w:hint="cs"/>
          <w:sz w:val="24"/>
          <w:szCs w:val="24"/>
          <w:rtl/>
        </w:rPr>
        <w:t>מובאים הדברים</w:t>
      </w:r>
      <w:r w:rsidR="001C053D">
        <w:rPr>
          <w:rFonts w:ascii="David" w:hAnsi="David" w:cs="David" w:hint="cs"/>
          <w:sz w:val="24"/>
          <w:szCs w:val="24"/>
          <w:rtl/>
        </w:rPr>
        <w:t xml:space="preserve"> רק </w:t>
      </w:r>
      <w:r w:rsidR="00B44683">
        <w:rPr>
          <w:rFonts w:ascii="David" w:hAnsi="David" w:cs="David" w:hint="cs"/>
          <w:sz w:val="24"/>
          <w:szCs w:val="24"/>
          <w:rtl/>
        </w:rPr>
        <w:t xml:space="preserve">לקראת </w:t>
      </w:r>
      <w:r w:rsidR="001C053D">
        <w:rPr>
          <w:rFonts w:ascii="David" w:hAnsi="David" w:cs="David" w:hint="cs"/>
          <w:sz w:val="24"/>
          <w:szCs w:val="24"/>
          <w:rtl/>
        </w:rPr>
        <w:t xml:space="preserve">סיום, </w:t>
      </w:r>
      <w:r w:rsidR="00CA72D2">
        <w:rPr>
          <w:rFonts w:ascii="David" w:hAnsi="David" w:cs="David" w:hint="cs"/>
          <w:sz w:val="24"/>
          <w:szCs w:val="24"/>
          <w:rtl/>
        </w:rPr>
        <w:t>בפ</w:t>
      </w:r>
      <w:r w:rsidR="00B44683">
        <w:rPr>
          <w:rFonts w:ascii="David" w:hAnsi="David" w:cs="David" w:hint="cs"/>
          <w:sz w:val="24"/>
          <w:szCs w:val="24"/>
          <w:rtl/>
        </w:rPr>
        <w:t>י</w:t>
      </w:r>
      <w:r w:rsidR="00CA72D2">
        <w:rPr>
          <w:rFonts w:ascii="David" w:hAnsi="David" w:cs="David" w:hint="cs"/>
          <w:sz w:val="24"/>
          <w:szCs w:val="24"/>
          <w:rtl/>
        </w:rPr>
        <w:t xml:space="preserve">סקה האחרונה ממש, </w:t>
      </w:r>
      <w:r w:rsidR="001C053D">
        <w:rPr>
          <w:rFonts w:ascii="David" w:hAnsi="David" w:cs="David" w:hint="cs"/>
          <w:sz w:val="24"/>
          <w:szCs w:val="24"/>
          <w:rtl/>
        </w:rPr>
        <w:t>על דרך "מעט מידי ומאוחר מידי"</w:t>
      </w:r>
      <w:r w:rsidR="00B44683">
        <w:rPr>
          <w:rFonts w:ascii="David" w:hAnsi="David" w:cs="David" w:hint="cs"/>
          <w:sz w:val="24"/>
          <w:szCs w:val="24"/>
          <w:rtl/>
        </w:rPr>
        <w:t>:</w:t>
      </w:r>
      <w:r w:rsidR="001C053D" w:rsidRPr="001C053D">
        <w:rPr>
          <w:rFonts w:ascii="David" w:hAnsi="David" w:cs="David" w:hint="cs"/>
          <w:sz w:val="24"/>
          <w:szCs w:val="24"/>
          <w:rtl/>
        </w:rPr>
        <w:t xml:space="preserve"> </w:t>
      </w:r>
      <w:r w:rsidR="001C053D">
        <w:rPr>
          <w:rFonts w:ascii="David" w:hAnsi="David" w:cs="David" w:hint="cs"/>
          <w:sz w:val="24"/>
          <w:szCs w:val="24"/>
          <w:rtl/>
        </w:rPr>
        <w:t xml:space="preserve">"לסיום, אני נדרשת לגילוי נאות. שירתי כעשר שנים בוועדת רפרטואר התיאטרון של סל תרבות ארצי. בשנים האחרונות אף שימשתי בה כיושבת ראש" (עמ' 340). </w:t>
      </w:r>
      <w:r w:rsidR="00F105DE">
        <w:rPr>
          <w:rFonts w:ascii="David" w:hAnsi="David" w:cs="David" w:hint="cs"/>
          <w:sz w:val="24"/>
          <w:szCs w:val="24"/>
          <w:rtl/>
        </w:rPr>
        <w:t>אלא ש</w:t>
      </w:r>
      <w:r w:rsidR="001C053D">
        <w:rPr>
          <w:rFonts w:ascii="David" w:hAnsi="David" w:cs="David" w:hint="cs"/>
          <w:sz w:val="24"/>
          <w:szCs w:val="24"/>
          <w:rtl/>
        </w:rPr>
        <w:t xml:space="preserve">יותר מ"גילוי נאות" יש </w:t>
      </w:r>
      <w:r w:rsidR="00765EF4">
        <w:rPr>
          <w:rFonts w:ascii="David" w:hAnsi="David" w:cs="David" w:hint="cs"/>
          <w:sz w:val="24"/>
          <w:szCs w:val="24"/>
          <w:rtl/>
        </w:rPr>
        <w:t>כאן</w:t>
      </w:r>
      <w:r w:rsidR="001C053D">
        <w:rPr>
          <w:rFonts w:ascii="David" w:hAnsi="David" w:cs="David" w:hint="cs"/>
          <w:sz w:val="24"/>
          <w:szCs w:val="24"/>
          <w:rtl/>
        </w:rPr>
        <w:t xml:space="preserve"> משום "גילוי טפח וכיסוי טפחיים", </w:t>
      </w:r>
      <w:r w:rsidR="00765EF4">
        <w:rPr>
          <w:rFonts w:ascii="David" w:hAnsi="David" w:cs="David" w:hint="cs"/>
          <w:sz w:val="24"/>
          <w:szCs w:val="24"/>
          <w:rtl/>
        </w:rPr>
        <w:t>מאחר ו</w:t>
      </w:r>
      <w:r w:rsidR="001C053D">
        <w:rPr>
          <w:rFonts w:ascii="David" w:hAnsi="David" w:cs="David" w:hint="cs"/>
          <w:sz w:val="24"/>
          <w:szCs w:val="24"/>
          <w:rtl/>
        </w:rPr>
        <w:t xml:space="preserve">בלום </w:t>
      </w:r>
      <w:r w:rsidR="00F105DE">
        <w:rPr>
          <w:rFonts w:ascii="David" w:hAnsi="David" w:cs="David" w:hint="cs"/>
          <w:sz w:val="24"/>
          <w:szCs w:val="24"/>
          <w:rtl/>
        </w:rPr>
        <w:t xml:space="preserve">בוחרת להתעלם ולהעלים </w:t>
      </w:r>
      <w:r w:rsidR="001C053D">
        <w:rPr>
          <w:rFonts w:ascii="David" w:hAnsi="David" w:cs="David" w:hint="cs"/>
          <w:sz w:val="24"/>
          <w:szCs w:val="24"/>
          <w:rtl/>
        </w:rPr>
        <w:t>מן הקוראים את אקורד הסיום של כהונתה</w:t>
      </w:r>
      <w:r w:rsidR="00CA72D2">
        <w:rPr>
          <w:rFonts w:ascii="David" w:hAnsi="David" w:cs="David" w:hint="cs"/>
          <w:sz w:val="24"/>
          <w:szCs w:val="24"/>
          <w:rtl/>
        </w:rPr>
        <w:t>:</w:t>
      </w:r>
      <w:r w:rsidR="001C053D">
        <w:rPr>
          <w:rFonts w:ascii="David" w:hAnsi="David" w:cs="David" w:hint="cs"/>
          <w:sz w:val="24"/>
          <w:szCs w:val="24"/>
          <w:rtl/>
        </w:rPr>
        <w:t xml:space="preserve"> הדחתה </w:t>
      </w:r>
      <w:r w:rsidR="00CA72D2">
        <w:rPr>
          <w:rFonts w:ascii="David" w:hAnsi="David" w:cs="David" w:hint="cs"/>
          <w:sz w:val="24"/>
          <w:szCs w:val="24"/>
          <w:rtl/>
        </w:rPr>
        <w:t xml:space="preserve">המתוקשרת </w:t>
      </w:r>
      <w:r w:rsidR="001C053D">
        <w:rPr>
          <w:rFonts w:ascii="David" w:hAnsi="David" w:cs="David" w:hint="cs"/>
          <w:sz w:val="24"/>
          <w:szCs w:val="24"/>
          <w:rtl/>
        </w:rPr>
        <w:t xml:space="preserve">מתפקידה </w:t>
      </w:r>
      <w:r w:rsidR="00CA72D2">
        <w:rPr>
          <w:rFonts w:ascii="David" w:hAnsi="David" w:cs="David" w:hint="cs"/>
          <w:sz w:val="24"/>
          <w:szCs w:val="24"/>
          <w:rtl/>
        </w:rPr>
        <w:t>בשנת 2015 בידי שר החינוך</w:t>
      </w:r>
      <w:r w:rsidR="00F105DE">
        <w:rPr>
          <w:rFonts w:ascii="David" w:hAnsi="David" w:cs="David" w:hint="cs"/>
          <w:sz w:val="24"/>
          <w:szCs w:val="24"/>
          <w:rtl/>
        </w:rPr>
        <w:t xml:space="preserve"> דאז, נפתלי בנט</w:t>
      </w:r>
      <w:r w:rsidR="005D5104">
        <w:rPr>
          <w:rFonts w:ascii="David" w:hAnsi="David" w:cs="David" w:hint="cs"/>
          <w:sz w:val="24"/>
          <w:szCs w:val="24"/>
          <w:rtl/>
        </w:rPr>
        <w:t xml:space="preserve">, ברקע החלטתה השנויה במחלוקת של וועדת הסל </w:t>
      </w:r>
      <w:r w:rsidR="00664734">
        <w:rPr>
          <w:rFonts w:ascii="David" w:hAnsi="David" w:cs="David" w:hint="cs"/>
          <w:sz w:val="24"/>
          <w:szCs w:val="24"/>
          <w:rtl/>
        </w:rPr>
        <w:lastRenderedPageBreak/>
        <w:t xml:space="preserve">בראשותה </w:t>
      </w:r>
      <w:r w:rsidR="005D5104">
        <w:rPr>
          <w:rFonts w:ascii="David" w:hAnsi="David" w:cs="David" w:hint="cs"/>
          <w:sz w:val="24"/>
          <w:szCs w:val="24"/>
          <w:rtl/>
        </w:rPr>
        <w:t xml:space="preserve">לאשר את הצגת "הזמן המקביל" של תיאטרון אלמידאן, בעקבות סיפורו של המחבל-האסיר וליד דקא. </w:t>
      </w:r>
    </w:p>
    <w:p w14:paraId="733228C2" w14:textId="0918DDF4" w:rsidR="00B52348" w:rsidRDefault="00B52348" w:rsidP="00604532">
      <w:pPr>
        <w:spacing w:line="360" w:lineRule="auto"/>
        <w:rPr>
          <w:rFonts w:ascii="David" w:hAnsi="David" w:cs="David"/>
          <w:sz w:val="24"/>
          <w:szCs w:val="24"/>
          <w:rtl/>
        </w:rPr>
      </w:pPr>
      <w:r>
        <w:rPr>
          <w:rFonts w:ascii="David" w:hAnsi="David" w:cs="David" w:hint="cs"/>
          <w:sz w:val="24"/>
          <w:szCs w:val="24"/>
          <w:rtl/>
        </w:rPr>
        <w:t xml:space="preserve">בשונה מליפשיץ ומלפין, </w:t>
      </w:r>
      <w:r w:rsidR="00F105DE">
        <w:rPr>
          <w:rFonts w:ascii="David" w:hAnsi="David" w:cs="David" w:hint="cs"/>
          <w:sz w:val="24"/>
          <w:szCs w:val="24"/>
          <w:rtl/>
        </w:rPr>
        <w:t>שמינפו את ההתנסות האישית שעברו לכלל חקירה רצינית ש</w:t>
      </w:r>
      <w:r w:rsidR="00664734">
        <w:rPr>
          <w:rFonts w:ascii="David" w:hAnsi="David" w:cs="David" w:hint="cs"/>
          <w:sz w:val="24"/>
          <w:szCs w:val="24"/>
          <w:rtl/>
        </w:rPr>
        <w:t xml:space="preserve">גם </w:t>
      </w:r>
      <w:r w:rsidR="00F105DE">
        <w:rPr>
          <w:rFonts w:ascii="David" w:hAnsi="David" w:cs="David" w:hint="cs"/>
          <w:sz w:val="24"/>
          <w:szCs w:val="24"/>
          <w:rtl/>
        </w:rPr>
        <w:t xml:space="preserve">הניבה תוצרים משמעותיים, בלום </w:t>
      </w:r>
      <w:r w:rsidR="00664734">
        <w:rPr>
          <w:rFonts w:ascii="David" w:hAnsi="David" w:cs="David" w:hint="cs"/>
          <w:sz w:val="24"/>
          <w:szCs w:val="24"/>
          <w:rtl/>
        </w:rPr>
        <w:t>מ</w:t>
      </w:r>
      <w:r w:rsidR="00F105DE">
        <w:rPr>
          <w:rFonts w:ascii="David" w:hAnsi="David" w:cs="David" w:hint="cs"/>
          <w:sz w:val="24"/>
          <w:szCs w:val="24"/>
          <w:rtl/>
        </w:rPr>
        <w:t xml:space="preserve">חמיצה את ההזדמנות לחלץ מן המקרה </w:t>
      </w:r>
      <w:r w:rsidR="00F81B57">
        <w:rPr>
          <w:rFonts w:ascii="David" w:hAnsi="David" w:cs="David" w:hint="cs"/>
          <w:sz w:val="24"/>
          <w:szCs w:val="24"/>
          <w:rtl/>
        </w:rPr>
        <w:t>שלה (שזכה בשעתו גם לתהודה ציבורית ולסיקור תקשורתי רחב),</w:t>
      </w:r>
      <w:r w:rsidR="00F105DE">
        <w:rPr>
          <w:rFonts w:ascii="David" w:hAnsi="David" w:cs="David" w:hint="cs"/>
          <w:sz w:val="24"/>
          <w:szCs w:val="24"/>
          <w:rtl/>
        </w:rPr>
        <w:t xml:space="preserve"> תובנות</w:t>
      </w:r>
      <w:r w:rsidR="00F81B57">
        <w:rPr>
          <w:rFonts w:ascii="David" w:hAnsi="David" w:cs="David" w:hint="cs"/>
          <w:sz w:val="24"/>
          <w:szCs w:val="24"/>
          <w:rtl/>
        </w:rPr>
        <w:t xml:space="preserve"> משמעותיות</w:t>
      </w:r>
      <w:r w:rsidR="00F105DE">
        <w:rPr>
          <w:rFonts w:ascii="David" w:hAnsi="David" w:cs="David" w:hint="cs"/>
          <w:sz w:val="24"/>
          <w:szCs w:val="24"/>
          <w:rtl/>
        </w:rPr>
        <w:t xml:space="preserve">, לנסח טיעון קוהרנטי ולנהל שיח כן עם </w:t>
      </w:r>
      <w:r w:rsidR="00B44683">
        <w:rPr>
          <w:rFonts w:ascii="David" w:hAnsi="David" w:cs="David" w:hint="cs"/>
          <w:sz w:val="24"/>
          <w:szCs w:val="24"/>
          <w:rtl/>
        </w:rPr>
        <w:t xml:space="preserve">הטוענים כנגדה </w:t>
      </w:r>
      <w:r w:rsidR="00F105DE">
        <w:rPr>
          <w:rFonts w:ascii="David" w:hAnsi="David" w:cs="David" w:hint="cs"/>
          <w:sz w:val="24"/>
          <w:szCs w:val="24"/>
          <w:rtl/>
        </w:rPr>
        <w:t xml:space="preserve"> ועם הקוראים. למרבה הצער, אין מדובר כאן רק בפספוס אישי, אלא בעני</w:t>
      </w:r>
      <w:r w:rsidR="00A57BD4">
        <w:rPr>
          <w:rFonts w:ascii="David" w:hAnsi="David" w:cs="David" w:hint="cs"/>
          <w:sz w:val="24"/>
          <w:szCs w:val="24"/>
          <w:rtl/>
        </w:rPr>
        <w:t>י</w:t>
      </w:r>
      <w:r w:rsidR="00F105DE">
        <w:rPr>
          <w:rFonts w:ascii="David" w:hAnsi="David" w:cs="David" w:hint="cs"/>
          <w:sz w:val="24"/>
          <w:szCs w:val="24"/>
          <w:rtl/>
        </w:rPr>
        <w:t>ן עקרוני הרבה יותר לספר</w:t>
      </w:r>
      <w:r w:rsidR="00F81B57">
        <w:rPr>
          <w:rFonts w:ascii="David" w:hAnsi="David" w:cs="David" w:hint="cs"/>
          <w:sz w:val="24"/>
          <w:szCs w:val="24"/>
          <w:rtl/>
        </w:rPr>
        <w:t xml:space="preserve"> ולדיון</w:t>
      </w:r>
      <w:r w:rsidR="00F105DE">
        <w:rPr>
          <w:rFonts w:ascii="David" w:hAnsi="David" w:cs="David" w:hint="cs"/>
          <w:sz w:val="24"/>
          <w:szCs w:val="24"/>
          <w:rtl/>
        </w:rPr>
        <w:t xml:space="preserve"> שלשמ</w:t>
      </w:r>
      <w:r w:rsidR="00F81B57">
        <w:rPr>
          <w:rFonts w:ascii="David" w:hAnsi="David" w:cs="David" w:hint="cs"/>
          <w:sz w:val="24"/>
          <w:szCs w:val="24"/>
          <w:rtl/>
        </w:rPr>
        <w:t>ם</w:t>
      </w:r>
      <w:r w:rsidR="00F105DE">
        <w:rPr>
          <w:rFonts w:ascii="David" w:hAnsi="David" w:cs="David" w:hint="cs"/>
          <w:sz w:val="24"/>
          <w:szCs w:val="24"/>
          <w:rtl/>
        </w:rPr>
        <w:t xml:space="preserve"> התכנסנו</w:t>
      </w:r>
      <w:r w:rsidR="00765EF4">
        <w:rPr>
          <w:rFonts w:ascii="David" w:hAnsi="David" w:cs="David" w:hint="cs"/>
          <w:sz w:val="24"/>
          <w:szCs w:val="24"/>
          <w:rtl/>
        </w:rPr>
        <w:t>:</w:t>
      </w:r>
      <w:r w:rsidR="00F105DE">
        <w:rPr>
          <w:rFonts w:ascii="David" w:hAnsi="David" w:cs="David" w:hint="cs"/>
          <w:sz w:val="24"/>
          <w:szCs w:val="24"/>
          <w:rtl/>
        </w:rPr>
        <w:t xml:space="preserve"> </w:t>
      </w:r>
      <w:r w:rsidR="00430B67">
        <w:rPr>
          <w:rFonts w:ascii="David" w:hAnsi="David" w:cs="David" w:hint="cs"/>
          <w:sz w:val="24"/>
          <w:szCs w:val="24"/>
          <w:rtl/>
        </w:rPr>
        <w:t>מה שעשוי</w:t>
      </w:r>
      <w:r w:rsidR="00C94FE9">
        <w:rPr>
          <w:rFonts w:ascii="David" w:hAnsi="David" w:cs="David" w:hint="cs"/>
          <w:sz w:val="24"/>
          <w:szCs w:val="24"/>
          <w:rtl/>
        </w:rPr>
        <w:t xml:space="preserve"> היה</w:t>
      </w:r>
      <w:r w:rsidR="00430B67">
        <w:rPr>
          <w:rFonts w:ascii="David" w:hAnsi="David" w:cs="David" w:hint="cs"/>
          <w:sz w:val="24"/>
          <w:szCs w:val="24"/>
          <w:rtl/>
        </w:rPr>
        <w:t xml:space="preserve"> להתפתח לכדי דיון משמעותי בסוגיות של טאבו</w:t>
      </w:r>
      <w:r w:rsidR="00F81B57">
        <w:rPr>
          <w:rFonts w:ascii="David" w:hAnsi="David" w:cs="David" w:hint="cs"/>
          <w:sz w:val="24"/>
          <w:szCs w:val="24"/>
          <w:rtl/>
        </w:rPr>
        <w:t>, של חופש אמנותי, של קריטריונים לשיפוטן של יצירות אמנות בכלל</w:t>
      </w:r>
      <w:r w:rsidR="00C94FE9">
        <w:rPr>
          <w:rFonts w:ascii="David" w:hAnsi="David" w:cs="David" w:hint="cs"/>
          <w:sz w:val="24"/>
          <w:szCs w:val="24"/>
          <w:rtl/>
        </w:rPr>
        <w:t>,</w:t>
      </w:r>
      <w:r w:rsidR="00F81B57">
        <w:rPr>
          <w:rFonts w:ascii="David" w:hAnsi="David" w:cs="David" w:hint="cs"/>
          <w:sz w:val="24"/>
          <w:szCs w:val="24"/>
          <w:rtl/>
        </w:rPr>
        <w:t xml:space="preserve"> ו</w:t>
      </w:r>
      <w:r w:rsidR="00C94FE9">
        <w:rPr>
          <w:rFonts w:ascii="David" w:hAnsi="David" w:cs="David" w:hint="cs"/>
          <w:sz w:val="24"/>
          <w:szCs w:val="24"/>
          <w:rtl/>
        </w:rPr>
        <w:t xml:space="preserve">של </w:t>
      </w:r>
      <w:r w:rsidR="00F81B57">
        <w:rPr>
          <w:rFonts w:ascii="David" w:hAnsi="David" w:cs="David" w:hint="cs"/>
          <w:sz w:val="24"/>
          <w:szCs w:val="24"/>
          <w:rtl/>
        </w:rPr>
        <w:t>כאלה הפונות לקהל צעיר בפרט, לניסיונות של התערבות פוליטית בהחלטות מקצועיות</w:t>
      </w:r>
      <w:r w:rsidR="00430B67">
        <w:rPr>
          <w:rFonts w:ascii="David" w:hAnsi="David" w:cs="David" w:hint="cs"/>
          <w:sz w:val="24"/>
          <w:szCs w:val="24"/>
          <w:rtl/>
        </w:rPr>
        <w:t xml:space="preserve"> ו</w:t>
      </w:r>
      <w:r w:rsidR="00C94FE9">
        <w:rPr>
          <w:rFonts w:ascii="David" w:hAnsi="David" w:cs="David" w:hint="cs"/>
          <w:sz w:val="24"/>
          <w:szCs w:val="24"/>
          <w:rtl/>
        </w:rPr>
        <w:t>ל</w:t>
      </w:r>
      <w:r w:rsidR="00430B67">
        <w:rPr>
          <w:rFonts w:ascii="David" w:hAnsi="David" w:cs="David" w:hint="cs"/>
          <w:sz w:val="24"/>
          <w:szCs w:val="24"/>
          <w:rtl/>
        </w:rPr>
        <w:t xml:space="preserve">מאבקו של </w:t>
      </w:r>
      <w:r w:rsidR="00F105DE">
        <w:rPr>
          <w:rFonts w:ascii="David" w:hAnsi="David" w:cs="David" w:hint="cs"/>
          <w:sz w:val="24"/>
          <w:szCs w:val="24"/>
          <w:rtl/>
        </w:rPr>
        <w:t xml:space="preserve">"סל תרבות" </w:t>
      </w:r>
      <w:r w:rsidR="00430B67">
        <w:rPr>
          <w:rFonts w:ascii="David" w:hAnsi="David" w:cs="David" w:hint="cs"/>
          <w:sz w:val="24"/>
          <w:szCs w:val="24"/>
          <w:rtl/>
        </w:rPr>
        <w:t>"לא לוותר על האת</w:t>
      </w:r>
      <w:r w:rsidR="00F105DE">
        <w:rPr>
          <w:rFonts w:ascii="David" w:hAnsi="David" w:cs="David" w:hint="cs"/>
          <w:sz w:val="24"/>
          <w:szCs w:val="24"/>
          <w:rtl/>
        </w:rPr>
        <w:t>י</w:t>
      </w:r>
      <w:r w:rsidR="00430B67">
        <w:rPr>
          <w:rFonts w:ascii="David" w:hAnsi="David" w:cs="David" w:hint="cs"/>
          <w:sz w:val="24"/>
          <w:szCs w:val="24"/>
          <w:rtl/>
        </w:rPr>
        <w:t xml:space="preserve">קה, אולם להעמיד את האסתטיקה ואת הפואטיקה לפניה" (עמ' 332) </w:t>
      </w:r>
      <w:r w:rsidR="00B44683">
        <w:rPr>
          <w:rFonts w:ascii="David" w:hAnsi="David" w:cs="David" w:hint="cs"/>
          <w:sz w:val="24"/>
          <w:szCs w:val="24"/>
          <w:rtl/>
        </w:rPr>
        <w:t>פוספס</w:t>
      </w:r>
      <w:r w:rsidR="00430B67">
        <w:rPr>
          <w:rFonts w:ascii="David" w:hAnsi="David" w:cs="David" w:hint="cs"/>
          <w:sz w:val="24"/>
          <w:szCs w:val="24"/>
          <w:rtl/>
        </w:rPr>
        <w:t xml:space="preserve"> </w:t>
      </w:r>
      <w:r w:rsidR="00C94FE9">
        <w:rPr>
          <w:rFonts w:ascii="David" w:hAnsi="David" w:cs="David" w:hint="cs"/>
          <w:sz w:val="24"/>
          <w:szCs w:val="24"/>
          <w:rtl/>
        </w:rPr>
        <w:t>לחלוטין</w:t>
      </w:r>
      <w:r w:rsidR="00430B67">
        <w:rPr>
          <w:rFonts w:ascii="David" w:hAnsi="David" w:cs="David" w:hint="cs"/>
          <w:sz w:val="24"/>
          <w:szCs w:val="24"/>
          <w:rtl/>
        </w:rPr>
        <w:t xml:space="preserve">. </w:t>
      </w:r>
      <w:r w:rsidR="00CD32D3">
        <w:rPr>
          <w:rFonts w:ascii="David" w:hAnsi="David" w:cs="David" w:hint="cs"/>
          <w:sz w:val="24"/>
          <w:szCs w:val="24"/>
          <w:rtl/>
        </w:rPr>
        <w:t xml:space="preserve">לא הסל הוא </w:t>
      </w:r>
      <w:r w:rsidR="00A34651">
        <w:rPr>
          <w:rFonts w:ascii="David" w:hAnsi="David" w:cs="David" w:hint="cs"/>
          <w:sz w:val="24"/>
          <w:szCs w:val="24"/>
          <w:rtl/>
        </w:rPr>
        <w:t>ש</w:t>
      </w:r>
      <w:r w:rsidR="00CD32D3">
        <w:rPr>
          <w:rFonts w:ascii="David" w:hAnsi="David" w:cs="David" w:hint="cs"/>
          <w:sz w:val="24"/>
          <w:szCs w:val="24"/>
          <w:rtl/>
        </w:rPr>
        <w:t>"התרוקן" כאן כי אם הדיון. לא בכדי, נכלל</w:t>
      </w:r>
      <w:r w:rsidR="00765EF4">
        <w:rPr>
          <w:rFonts w:ascii="David" w:hAnsi="David" w:cs="David" w:hint="cs"/>
          <w:sz w:val="24"/>
          <w:szCs w:val="24"/>
          <w:rtl/>
        </w:rPr>
        <w:t xml:space="preserve">ה הרשימה הזו </w:t>
      </w:r>
      <w:r w:rsidR="00CD32D3">
        <w:rPr>
          <w:rFonts w:ascii="David" w:hAnsi="David" w:cs="David" w:hint="cs"/>
          <w:sz w:val="24"/>
          <w:szCs w:val="24"/>
          <w:rtl/>
        </w:rPr>
        <w:t>לא בחלק</w:t>
      </w:r>
      <w:r w:rsidR="00B44683">
        <w:rPr>
          <w:rFonts w:ascii="David" w:hAnsi="David" w:cs="David" w:hint="cs"/>
          <w:sz w:val="24"/>
          <w:szCs w:val="24"/>
          <w:rtl/>
        </w:rPr>
        <w:t>ו</w:t>
      </w:r>
      <w:r w:rsidR="00CD32D3">
        <w:rPr>
          <w:rFonts w:ascii="David" w:hAnsi="David" w:cs="David" w:hint="cs"/>
          <w:sz w:val="24"/>
          <w:szCs w:val="24"/>
          <w:rtl/>
        </w:rPr>
        <w:t xml:space="preserve"> האקדמי-עיוני</w:t>
      </w:r>
      <w:r w:rsidR="00B44683">
        <w:rPr>
          <w:rFonts w:ascii="David" w:hAnsi="David" w:cs="David" w:hint="cs"/>
          <w:sz w:val="24"/>
          <w:szCs w:val="24"/>
          <w:rtl/>
        </w:rPr>
        <w:t xml:space="preserve"> של הספר,</w:t>
      </w:r>
      <w:r w:rsidR="00CD32D3">
        <w:rPr>
          <w:rFonts w:ascii="David" w:hAnsi="David" w:cs="David" w:hint="cs"/>
          <w:sz w:val="24"/>
          <w:szCs w:val="24"/>
          <w:rtl/>
        </w:rPr>
        <w:t xml:space="preserve"> כי אם בזה "המסאי-רפלקסיבי". אלא שבמקום רפלקסיה משמעותית </w:t>
      </w:r>
      <w:r w:rsidR="008C7C46">
        <w:rPr>
          <w:rFonts w:ascii="David" w:hAnsi="David" w:cs="David" w:hint="cs"/>
          <w:sz w:val="24"/>
          <w:szCs w:val="24"/>
          <w:rtl/>
        </w:rPr>
        <w:t>מצד מי שיש לו מעורבות עמוקה ב</w:t>
      </w:r>
      <w:r w:rsidR="00B44683">
        <w:rPr>
          <w:rFonts w:ascii="David" w:hAnsi="David" w:cs="David" w:hint="cs"/>
          <w:sz w:val="24"/>
          <w:szCs w:val="24"/>
          <w:rtl/>
        </w:rPr>
        <w:t>מה שהתחולל בסל תרבות לאורך השנים</w:t>
      </w:r>
      <w:r w:rsidR="008C7C46">
        <w:rPr>
          <w:rFonts w:ascii="David" w:hAnsi="David" w:cs="David" w:hint="cs"/>
          <w:sz w:val="24"/>
          <w:szCs w:val="24"/>
          <w:rtl/>
        </w:rPr>
        <w:t xml:space="preserve">, </w:t>
      </w:r>
      <w:r w:rsidR="00CD32D3">
        <w:rPr>
          <w:rFonts w:ascii="David" w:hAnsi="David" w:cs="David" w:hint="cs"/>
          <w:sz w:val="24"/>
          <w:szCs w:val="24"/>
          <w:rtl/>
        </w:rPr>
        <w:t xml:space="preserve">בלום </w:t>
      </w:r>
      <w:r w:rsidR="00765EF4">
        <w:rPr>
          <w:rFonts w:ascii="David" w:hAnsi="David" w:cs="David" w:hint="cs"/>
          <w:sz w:val="24"/>
          <w:szCs w:val="24"/>
          <w:rtl/>
        </w:rPr>
        <w:t>מ</w:t>
      </w:r>
      <w:r w:rsidR="00CD32D3">
        <w:rPr>
          <w:rFonts w:ascii="David" w:hAnsi="David" w:cs="David" w:hint="cs"/>
          <w:sz w:val="24"/>
          <w:szCs w:val="24"/>
          <w:rtl/>
        </w:rPr>
        <w:t>גיש</w:t>
      </w:r>
      <w:r w:rsidR="00765EF4">
        <w:rPr>
          <w:rFonts w:ascii="David" w:hAnsi="David" w:cs="David" w:hint="cs"/>
          <w:sz w:val="24"/>
          <w:szCs w:val="24"/>
          <w:rtl/>
        </w:rPr>
        <w:t>ה</w:t>
      </w:r>
      <w:r w:rsidR="00CD32D3">
        <w:rPr>
          <w:rFonts w:ascii="David" w:hAnsi="David" w:cs="David" w:hint="cs"/>
          <w:sz w:val="24"/>
          <w:szCs w:val="24"/>
          <w:rtl/>
        </w:rPr>
        <w:t xml:space="preserve"> לקוראיה</w:t>
      </w:r>
      <w:r w:rsidR="008C7C46">
        <w:rPr>
          <w:rFonts w:ascii="David" w:hAnsi="David" w:cs="David" w:hint="cs"/>
          <w:sz w:val="24"/>
          <w:szCs w:val="24"/>
          <w:rtl/>
        </w:rPr>
        <w:t xml:space="preserve"> מסמך אנמי ו"אובייקטיבי" לכאורה, ש</w:t>
      </w:r>
      <w:r w:rsidR="00B44683">
        <w:rPr>
          <w:rFonts w:ascii="David" w:hAnsi="David" w:cs="David" w:hint="cs"/>
          <w:sz w:val="24"/>
          <w:szCs w:val="24"/>
          <w:rtl/>
        </w:rPr>
        <w:t>מחליף את לב העני</w:t>
      </w:r>
      <w:r w:rsidR="00C94EFD">
        <w:rPr>
          <w:rFonts w:ascii="David" w:hAnsi="David" w:cs="David" w:hint="cs"/>
          <w:sz w:val="24"/>
          <w:szCs w:val="24"/>
          <w:rtl/>
        </w:rPr>
        <w:t>י</w:t>
      </w:r>
      <w:r w:rsidR="00B44683">
        <w:rPr>
          <w:rFonts w:ascii="David" w:hAnsi="David" w:cs="David" w:hint="cs"/>
          <w:sz w:val="24"/>
          <w:szCs w:val="24"/>
          <w:rtl/>
        </w:rPr>
        <w:t>ן ב</w:t>
      </w:r>
      <w:r w:rsidR="00604532">
        <w:rPr>
          <w:rFonts w:ascii="David" w:hAnsi="David" w:cs="David" w:hint="cs"/>
          <w:sz w:val="24"/>
          <w:szCs w:val="24"/>
          <w:rtl/>
        </w:rPr>
        <w:t>דיון אלמנטרי במושגי</w:t>
      </w:r>
      <w:r w:rsidR="008C7C46">
        <w:rPr>
          <w:rFonts w:ascii="David" w:hAnsi="David" w:cs="David" w:hint="cs"/>
          <w:sz w:val="24"/>
          <w:szCs w:val="24"/>
          <w:rtl/>
        </w:rPr>
        <w:t>ם</w:t>
      </w:r>
      <w:r w:rsidR="00604532">
        <w:rPr>
          <w:rFonts w:ascii="David" w:hAnsi="David" w:cs="David" w:hint="cs"/>
          <w:sz w:val="24"/>
          <w:szCs w:val="24"/>
          <w:rtl/>
        </w:rPr>
        <w:t xml:space="preserve"> כמו "דיאלוג", "תוכן" ו"צורה" (</w:t>
      </w:r>
      <w:r w:rsidR="00C94EFD">
        <w:rPr>
          <w:rFonts w:ascii="David" w:hAnsi="David" w:cs="David" w:hint="cs"/>
          <w:sz w:val="24"/>
          <w:szCs w:val="24"/>
          <w:rtl/>
        </w:rPr>
        <w:t xml:space="preserve">כאשר </w:t>
      </w:r>
      <w:r w:rsidR="00604532">
        <w:rPr>
          <w:rFonts w:ascii="David" w:hAnsi="David" w:cs="David" w:hint="cs"/>
          <w:sz w:val="24"/>
          <w:szCs w:val="24"/>
          <w:rtl/>
        </w:rPr>
        <w:t>תספיס, אריסטו, אייסכילוס, איבסן</w:t>
      </w:r>
      <w:r w:rsidR="00C94EFD">
        <w:rPr>
          <w:rFonts w:ascii="David" w:hAnsi="David" w:cs="David" w:hint="cs"/>
          <w:sz w:val="24"/>
          <w:szCs w:val="24"/>
          <w:rtl/>
        </w:rPr>
        <w:t xml:space="preserve"> ו</w:t>
      </w:r>
      <w:r w:rsidR="00604532">
        <w:rPr>
          <w:rFonts w:ascii="David" w:hAnsi="David" w:cs="David" w:hint="cs"/>
          <w:sz w:val="24"/>
          <w:szCs w:val="24"/>
          <w:rtl/>
        </w:rPr>
        <w:t xml:space="preserve">לורקה הם </w:t>
      </w:r>
      <w:r w:rsidR="00C94EFD">
        <w:rPr>
          <w:rFonts w:ascii="David" w:hAnsi="David" w:cs="David" w:hint="cs"/>
          <w:sz w:val="24"/>
          <w:szCs w:val="24"/>
          <w:rtl/>
        </w:rPr>
        <w:t xml:space="preserve">רק </w:t>
      </w:r>
      <w:r w:rsidR="00604532">
        <w:rPr>
          <w:rFonts w:ascii="David" w:hAnsi="David" w:cs="David" w:hint="cs"/>
          <w:sz w:val="24"/>
          <w:szCs w:val="24"/>
          <w:rtl/>
        </w:rPr>
        <w:t>חלק מן ה</w:t>
      </w:r>
      <w:r w:rsidR="008C7C46">
        <w:rPr>
          <w:rFonts w:ascii="David" w:hAnsi="David" w:cs="David" w:hint="cs"/>
          <w:sz w:val="24"/>
          <w:szCs w:val="24"/>
          <w:rtl/>
        </w:rPr>
        <w:t>שמות שגויסו כאן לצרכים אנקדוטליים</w:t>
      </w:r>
      <w:r w:rsidR="00604532">
        <w:rPr>
          <w:rFonts w:ascii="David" w:hAnsi="David" w:cs="David" w:hint="cs"/>
          <w:sz w:val="24"/>
          <w:szCs w:val="24"/>
          <w:rtl/>
        </w:rPr>
        <w:t xml:space="preserve">). </w:t>
      </w:r>
      <w:r w:rsidR="00F81B57">
        <w:rPr>
          <w:rFonts w:ascii="David" w:hAnsi="David" w:cs="David" w:hint="cs"/>
          <w:sz w:val="24"/>
          <w:szCs w:val="24"/>
          <w:rtl/>
        </w:rPr>
        <w:t xml:space="preserve">"הזמן המקביל", </w:t>
      </w:r>
      <w:r w:rsidR="00C35BC5">
        <w:rPr>
          <w:rFonts w:ascii="David" w:hAnsi="David" w:cs="David" w:hint="cs"/>
          <w:sz w:val="24"/>
          <w:szCs w:val="24"/>
          <w:rtl/>
        </w:rPr>
        <w:t>מקרה- מבחן</w:t>
      </w:r>
      <w:r w:rsidR="00F81B57">
        <w:rPr>
          <w:rFonts w:ascii="David" w:hAnsi="David" w:cs="David" w:hint="cs"/>
          <w:sz w:val="24"/>
          <w:szCs w:val="24"/>
          <w:rtl/>
        </w:rPr>
        <w:t xml:space="preserve"> מרתק ו</w:t>
      </w:r>
      <w:r w:rsidR="00C35BC5">
        <w:rPr>
          <w:rFonts w:ascii="David" w:hAnsi="David" w:cs="David" w:hint="cs"/>
          <w:sz w:val="24"/>
          <w:szCs w:val="24"/>
          <w:rtl/>
        </w:rPr>
        <w:t xml:space="preserve">ציון דרך </w:t>
      </w:r>
      <w:r w:rsidR="00F81B57">
        <w:rPr>
          <w:rFonts w:ascii="David" w:hAnsi="David" w:cs="David" w:hint="cs"/>
          <w:sz w:val="24"/>
          <w:szCs w:val="24"/>
          <w:rtl/>
        </w:rPr>
        <w:t>משמעותי בדרכו של סל תרבות מאז ועד היום, אינ</w:t>
      </w:r>
      <w:r w:rsidR="00C35BC5">
        <w:rPr>
          <w:rFonts w:ascii="David" w:hAnsi="David" w:cs="David" w:hint="cs"/>
          <w:sz w:val="24"/>
          <w:szCs w:val="24"/>
          <w:rtl/>
        </w:rPr>
        <w:t>ו</w:t>
      </w:r>
      <w:r w:rsidR="00F81B57">
        <w:rPr>
          <w:rFonts w:ascii="David" w:hAnsi="David" w:cs="David" w:hint="cs"/>
          <w:sz w:val="24"/>
          <w:szCs w:val="24"/>
          <w:rtl/>
        </w:rPr>
        <w:t xml:space="preserve"> זוכה כלל לאזכור</w:t>
      </w:r>
      <w:r w:rsidR="00604532">
        <w:rPr>
          <w:rFonts w:ascii="David" w:hAnsi="David" w:cs="David" w:hint="cs"/>
          <w:sz w:val="24"/>
          <w:szCs w:val="24"/>
          <w:rtl/>
        </w:rPr>
        <w:t xml:space="preserve"> במאמר החותם ספר</w:t>
      </w:r>
      <w:r w:rsidR="00FE407C">
        <w:rPr>
          <w:rFonts w:ascii="David" w:hAnsi="David" w:cs="David" w:hint="cs"/>
          <w:sz w:val="24"/>
          <w:szCs w:val="24"/>
          <w:rtl/>
        </w:rPr>
        <w:t xml:space="preserve"> חשוב זה</w:t>
      </w:r>
      <w:r w:rsidR="00604532">
        <w:rPr>
          <w:rFonts w:ascii="David" w:hAnsi="David" w:cs="David" w:hint="cs"/>
          <w:sz w:val="24"/>
          <w:szCs w:val="24"/>
          <w:rtl/>
        </w:rPr>
        <w:t>, שחזר וביקש ל</w:t>
      </w:r>
      <w:r w:rsidR="00FE407C">
        <w:rPr>
          <w:rFonts w:ascii="David" w:hAnsi="David" w:cs="David" w:hint="cs"/>
          <w:sz w:val="24"/>
          <w:szCs w:val="24"/>
          <w:rtl/>
        </w:rPr>
        <w:t xml:space="preserve">עסוק </w:t>
      </w:r>
      <w:r w:rsidR="00604532">
        <w:rPr>
          <w:rFonts w:ascii="David" w:hAnsi="David" w:cs="David" w:hint="cs"/>
          <w:sz w:val="24"/>
          <w:szCs w:val="24"/>
          <w:rtl/>
        </w:rPr>
        <w:t xml:space="preserve">בדיוק </w:t>
      </w:r>
      <w:r w:rsidR="00FE407C">
        <w:rPr>
          <w:rFonts w:ascii="David" w:hAnsi="David" w:cs="David" w:hint="cs"/>
          <w:sz w:val="24"/>
          <w:szCs w:val="24"/>
          <w:rtl/>
        </w:rPr>
        <w:t xml:space="preserve">באותן </w:t>
      </w:r>
      <w:r w:rsidR="00604532">
        <w:rPr>
          <w:rFonts w:ascii="David" w:hAnsi="David" w:cs="David" w:hint="cs"/>
          <w:sz w:val="24"/>
          <w:szCs w:val="24"/>
          <w:rtl/>
        </w:rPr>
        <w:t xml:space="preserve">סוגיות נפיצות </w:t>
      </w:r>
      <w:r w:rsidR="00FE407C">
        <w:rPr>
          <w:rFonts w:ascii="David" w:hAnsi="David" w:cs="David" w:hint="cs"/>
          <w:sz w:val="24"/>
          <w:szCs w:val="24"/>
          <w:rtl/>
        </w:rPr>
        <w:t>שבאו</w:t>
      </w:r>
      <w:r w:rsidR="00C35BC5">
        <w:rPr>
          <w:rFonts w:ascii="David" w:hAnsi="David" w:cs="David" w:hint="cs"/>
          <w:sz w:val="24"/>
          <w:szCs w:val="24"/>
          <w:rtl/>
        </w:rPr>
        <w:t xml:space="preserve"> בו</w:t>
      </w:r>
      <w:r w:rsidR="00FE407C">
        <w:rPr>
          <w:rFonts w:ascii="David" w:hAnsi="David" w:cs="David" w:hint="cs"/>
          <w:sz w:val="24"/>
          <w:szCs w:val="24"/>
          <w:rtl/>
        </w:rPr>
        <w:t xml:space="preserve"> לידי ביטוי</w:t>
      </w:r>
      <w:r w:rsidR="00C35BC5">
        <w:rPr>
          <w:rFonts w:ascii="David" w:hAnsi="David" w:cs="David" w:hint="cs"/>
          <w:sz w:val="24"/>
          <w:szCs w:val="24"/>
          <w:rtl/>
        </w:rPr>
        <w:t xml:space="preserve"> מקסימלי</w:t>
      </w:r>
      <w:r w:rsidR="00F81B57">
        <w:rPr>
          <w:rFonts w:ascii="David" w:hAnsi="David" w:cs="David" w:hint="cs"/>
          <w:sz w:val="24"/>
          <w:szCs w:val="24"/>
          <w:rtl/>
        </w:rPr>
        <w:t xml:space="preserve">. </w:t>
      </w:r>
    </w:p>
    <w:p w14:paraId="07197896" w14:textId="77777777" w:rsidR="00B52348" w:rsidRDefault="00B52348" w:rsidP="003F2E38">
      <w:pPr>
        <w:spacing w:line="360" w:lineRule="auto"/>
        <w:rPr>
          <w:rFonts w:ascii="David" w:hAnsi="David" w:cs="David"/>
          <w:sz w:val="24"/>
          <w:szCs w:val="24"/>
          <w:rtl/>
        </w:rPr>
      </w:pPr>
    </w:p>
    <w:p w14:paraId="7A11F0B6" w14:textId="77777777" w:rsidR="0065489B" w:rsidRPr="0014534B" w:rsidRDefault="0065489B" w:rsidP="0065489B">
      <w:pPr>
        <w:spacing w:line="360" w:lineRule="auto"/>
        <w:rPr>
          <w:rFonts w:ascii="David" w:hAnsi="David" w:cs="David"/>
          <w:b/>
          <w:bCs/>
          <w:rtl/>
        </w:rPr>
      </w:pPr>
      <w:r w:rsidRPr="0014534B">
        <w:rPr>
          <w:rFonts w:ascii="David" w:hAnsi="David" w:cs="David" w:hint="cs"/>
          <w:b/>
          <w:bCs/>
          <w:rtl/>
        </w:rPr>
        <w:t xml:space="preserve">פרופ' רועי הורוביץ- ראש התכנית לדרמה ולתיאטרון במחלקה לספרות משווה, אוניברסיטת בר אילן. מלמד גם בחוג לאמנויות במכללה האקדמית לחינוך ע"ש דוד ילין. </w:t>
      </w:r>
    </w:p>
    <w:p w14:paraId="7A2860AE" w14:textId="77777777" w:rsidR="0065489B" w:rsidRPr="003943D8" w:rsidRDefault="0065489B" w:rsidP="003943D8">
      <w:pPr>
        <w:spacing w:line="360" w:lineRule="auto"/>
        <w:rPr>
          <w:rFonts w:ascii="David" w:hAnsi="David" w:cs="David"/>
          <w:sz w:val="24"/>
          <w:szCs w:val="24"/>
        </w:rPr>
      </w:pPr>
    </w:p>
    <w:sectPr w:rsidR="0065489B" w:rsidRPr="003943D8" w:rsidSect="001778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471B0" w14:textId="77777777" w:rsidR="00595599" w:rsidRDefault="00595599" w:rsidP="008632C2">
      <w:pPr>
        <w:spacing w:after="0" w:line="240" w:lineRule="auto"/>
      </w:pPr>
      <w:r>
        <w:separator/>
      </w:r>
    </w:p>
  </w:endnote>
  <w:endnote w:type="continuationSeparator" w:id="0">
    <w:p w14:paraId="12BD7CF2" w14:textId="77777777" w:rsidR="00595599" w:rsidRDefault="00595599" w:rsidP="00863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72826" w14:textId="77777777" w:rsidR="00595599" w:rsidRDefault="00595599" w:rsidP="008632C2">
      <w:pPr>
        <w:spacing w:after="0" w:line="240" w:lineRule="auto"/>
      </w:pPr>
      <w:r>
        <w:separator/>
      </w:r>
    </w:p>
  </w:footnote>
  <w:footnote w:type="continuationSeparator" w:id="0">
    <w:p w14:paraId="6A6B26CD" w14:textId="77777777" w:rsidR="00595599" w:rsidRDefault="00595599" w:rsidP="008632C2">
      <w:pPr>
        <w:spacing w:after="0" w:line="240" w:lineRule="auto"/>
      </w:pPr>
      <w:r>
        <w:continuationSeparator/>
      </w:r>
    </w:p>
  </w:footnote>
  <w:footnote w:id="1">
    <w:p w14:paraId="00B54401" w14:textId="21EC420B" w:rsidR="008632C2" w:rsidRDefault="008632C2" w:rsidP="00D1012B">
      <w:pPr>
        <w:pStyle w:val="ae"/>
        <w:spacing w:line="360" w:lineRule="auto"/>
      </w:pPr>
      <w:r>
        <w:rPr>
          <w:rStyle w:val="af0"/>
        </w:rPr>
        <w:footnoteRef/>
      </w:r>
      <w:r>
        <w:rPr>
          <w:rtl/>
        </w:rPr>
        <w:t xml:space="preserve"> </w:t>
      </w:r>
      <w:r>
        <w:rPr>
          <w:rFonts w:ascii="David" w:hAnsi="David" w:cs="David" w:hint="cs"/>
          <w:sz w:val="24"/>
          <w:szCs w:val="24"/>
          <w:rtl/>
        </w:rPr>
        <w:t>חלקן רלוונטיות במיוחד בימים אלה, שבהם מתחולל מאבק ציבורי מבורך על דמותו של אחד מתיאטרוני הילדים הגדולים בארץ, המדיטק, ועל תרבות הניהול הראויה לו.</w:t>
      </w:r>
    </w:p>
  </w:footnote>
  <w:footnote w:id="2">
    <w:p w14:paraId="794FF854" w14:textId="0FF77885" w:rsidR="00D1012B" w:rsidRDefault="00D1012B" w:rsidP="00D1012B">
      <w:pPr>
        <w:pStyle w:val="ae"/>
        <w:spacing w:line="360" w:lineRule="auto"/>
        <w:rPr>
          <w:rtl/>
        </w:rPr>
      </w:pPr>
      <w:r>
        <w:rPr>
          <w:rStyle w:val="af0"/>
        </w:rPr>
        <w:footnoteRef/>
      </w:r>
      <w:r>
        <w:rPr>
          <w:rtl/>
        </w:rPr>
        <w:t xml:space="preserve"> </w:t>
      </w:r>
      <w:r w:rsidRPr="003943D8">
        <w:rPr>
          <w:rFonts w:ascii="David" w:hAnsi="David" w:cs="David"/>
          <w:sz w:val="24"/>
          <w:szCs w:val="24"/>
          <w:rtl/>
        </w:rPr>
        <w:t>הגם שההבחנה הדיכוטומית בין השתיים היא מלאכותית ומומצאת במידה רבה, כפי שמדגים, למשל, מאמרה של דורית ירושלמי, שבמרכזו אנליזה חדה ורבת ערך לשתי הפקות רב-לשוניות, בהן שימשה הכותבת עצמה כדרמטורגית</w:t>
      </w:r>
      <w:r>
        <w:rPr>
          <w:rFonts w:hint="cs"/>
          <w:rtl/>
        </w:rPr>
        <w:t>.</w:t>
      </w:r>
    </w:p>
  </w:footnote>
  <w:footnote w:id="3">
    <w:p w14:paraId="1DD0FA51" w14:textId="6DA8E737" w:rsidR="0015134A" w:rsidRDefault="0015134A">
      <w:pPr>
        <w:pStyle w:val="ae"/>
      </w:pPr>
      <w:r>
        <w:rPr>
          <w:rStyle w:val="af0"/>
        </w:rPr>
        <w:footnoteRef/>
      </w:r>
      <w:r>
        <w:rPr>
          <w:rtl/>
        </w:rPr>
        <w:t xml:space="preserve"> </w:t>
      </w:r>
      <w:r>
        <w:rPr>
          <w:rFonts w:ascii="David" w:hAnsi="David" w:cs="David" w:hint="cs"/>
          <w:sz w:val="24"/>
          <w:szCs w:val="24"/>
          <w:rtl/>
        </w:rPr>
        <w:t>גילוי נאות: כותב שורות אלה שותף להצגה "שעונים", שהפכה זה מכבר "יקירת סל תרבות", הוצגה מאות פעמים בבתי ספר ברחבי הארץ ומפגישה על במתה קורבן יהודי וקורבן הומו, כדוגמה אפשרית אחת.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71"/>
    <w:rsid w:val="00022B3D"/>
    <w:rsid w:val="0002442C"/>
    <w:rsid w:val="00037C1C"/>
    <w:rsid w:val="00043730"/>
    <w:rsid w:val="00060573"/>
    <w:rsid w:val="00060BB5"/>
    <w:rsid w:val="00070382"/>
    <w:rsid w:val="00091393"/>
    <w:rsid w:val="000D7563"/>
    <w:rsid w:val="000E5B1B"/>
    <w:rsid w:val="000F4F0D"/>
    <w:rsid w:val="000F69FA"/>
    <w:rsid w:val="00101917"/>
    <w:rsid w:val="0011749A"/>
    <w:rsid w:val="00125D08"/>
    <w:rsid w:val="0014534B"/>
    <w:rsid w:val="0015134A"/>
    <w:rsid w:val="00152314"/>
    <w:rsid w:val="0015583C"/>
    <w:rsid w:val="0016557E"/>
    <w:rsid w:val="0016698C"/>
    <w:rsid w:val="00173F99"/>
    <w:rsid w:val="001751A3"/>
    <w:rsid w:val="001778FF"/>
    <w:rsid w:val="0018234A"/>
    <w:rsid w:val="001A3DBB"/>
    <w:rsid w:val="001C053D"/>
    <w:rsid w:val="001D05D5"/>
    <w:rsid w:val="001D7B71"/>
    <w:rsid w:val="001E4695"/>
    <w:rsid w:val="001E4D07"/>
    <w:rsid w:val="001E683D"/>
    <w:rsid w:val="001E6FBF"/>
    <w:rsid w:val="00224B19"/>
    <w:rsid w:val="00231713"/>
    <w:rsid w:val="00265B40"/>
    <w:rsid w:val="00270742"/>
    <w:rsid w:val="00274191"/>
    <w:rsid w:val="002854C8"/>
    <w:rsid w:val="002A06F5"/>
    <w:rsid w:val="002B0A1B"/>
    <w:rsid w:val="002B1A17"/>
    <w:rsid w:val="002B3F4D"/>
    <w:rsid w:val="002C6C1E"/>
    <w:rsid w:val="002D4138"/>
    <w:rsid w:val="002D7A9C"/>
    <w:rsid w:val="002E5F64"/>
    <w:rsid w:val="00320804"/>
    <w:rsid w:val="00336C97"/>
    <w:rsid w:val="003943D8"/>
    <w:rsid w:val="00395C02"/>
    <w:rsid w:val="003A38DE"/>
    <w:rsid w:val="003B066F"/>
    <w:rsid w:val="003B5DA5"/>
    <w:rsid w:val="003E3040"/>
    <w:rsid w:val="003F2E38"/>
    <w:rsid w:val="003F5DA8"/>
    <w:rsid w:val="00430B67"/>
    <w:rsid w:val="00434525"/>
    <w:rsid w:val="00435049"/>
    <w:rsid w:val="00456027"/>
    <w:rsid w:val="0046183A"/>
    <w:rsid w:val="00463819"/>
    <w:rsid w:val="00464742"/>
    <w:rsid w:val="00492551"/>
    <w:rsid w:val="004E7600"/>
    <w:rsid w:val="00505CD3"/>
    <w:rsid w:val="00507DA6"/>
    <w:rsid w:val="00523852"/>
    <w:rsid w:val="00526FFC"/>
    <w:rsid w:val="00534F77"/>
    <w:rsid w:val="005411DD"/>
    <w:rsid w:val="00552567"/>
    <w:rsid w:val="005531F2"/>
    <w:rsid w:val="0055451F"/>
    <w:rsid w:val="00595599"/>
    <w:rsid w:val="00595BA2"/>
    <w:rsid w:val="005D43AB"/>
    <w:rsid w:val="005D5104"/>
    <w:rsid w:val="005E64C0"/>
    <w:rsid w:val="005E7906"/>
    <w:rsid w:val="005F2EA5"/>
    <w:rsid w:val="005F5283"/>
    <w:rsid w:val="006024A3"/>
    <w:rsid w:val="00604532"/>
    <w:rsid w:val="00636EF1"/>
    <w:rsid w:val="0065489B"/>
    <w:rsid w:val="0066140B"/>
    <w:rsid w:val="00664734"/>
    <w:rsid w:val="00675DFB"/>
    <w:rsid w:val="006A199A"/>
    <w:rsid w:val="006B0F9D"/>
    <w:rsid w:val="006C51B4"/>
    <w:rsid w:val="006F193B"/>
    <w:rsid w:val="006F4544"/>
    <w:rsid w:val="007264DB"/>
    <w:rsid w:val="00753377"/>
    <w:rsid w:val="00765EF4"/>
    <w:rsid w:val="00777340"/>
    <w:rsid w:val="00792B32"/>
    <w:rsid w:val="007A5AF0"/>
    <w:rsid w:val="007B680E"/>
    <w:rsid w:val="007D5F1C"/>
    <w:rsid w:val="00801D84"/>
    <w:rsid w:val="00814A2A"/>
    <w:rsid w:val="008349ED"/>
    <w:rsid w:val="00860651"/>
    <w:rsid w:val="008632C2"/>
    <w:rsid w:val="00892514"/>
    <w:rsid w:val="008A6143"/>
    <w:rsid w:val="008C7C46"/>
    <w:rsid w:val="008E3BBE"/>
    <w:rsid w:val="008F1877"/>
    <w:rsid w:val="008F3B03"/>
    <w:rsid w:val="00920057"/>
    <w:rsid w:val="00936F2F"/>
    <w:rsid w:val="00994C23"/>
    <w:rsid w:val="00997AA1"/>
    <w:rsid w:val="009B5086"/>
    <w:rsid w:val="009E3676"/>
    <w:rsid w:val="009F344B"/>
    <w:rsid w:val="009F3C14"/>
    <w:rsid w:val="00A11E60"/>
    <w:rsid w:val="00A24D70"/>
    <w:rsid w:val="00A34651"/>
    <w:rsid w:val="00A37DC2"/>
    <w:rsid w:val="00A44416"/>
    <w:rsid w:val="00A57BD4"/>
    <w:rsid w:val="00A671D6"/>
    <w:rsid w:val="00A91710"/>
    <w:rsid w:val="00A91D56"/>
    <w:rsid w:val="00AA702B"/>
    <w:rsid w:val="00AB7FD7"/>
    <w:rsid w:val="00AD5475"/>
    <w:rsid w:val="00B13140"/>
    <w:rsid w:val="00B25075"/>
    <w:rsid w:val="00B36B68"/>
    <w:rsid w:val="00B41E98"/>
    <w:rsid w:val="00B4364F"/>
    <w:rsid w:val="00B44683"/>
    <w:rsid w:val="00B475C8"/>
    <w:rsid w:val="00B52348"/>
    <w:rsid w:val="00B54045"/>
    <w:rsid w:val="00B61256"/>
    <w:rsid w:val="00B722B9"/>
    <w:rsid w:val="00B731C0"/>
    <w:rsid w:val="00BB6599"/>
    <w:rsid w:val="00BD4014"/>
    <w:rsid w:val="00BE543D"/>
    <w:rsid w:val="00BE6D58"/>
    <w:rsid w:val="00BF009B"/>
    <w:rsid w:val="00BF157C"/>
    <w:rsid w:val="00BF1E9D"/>
    <w:rsid w:val="00BF3790"/>
    <w:rsid w:val="00C05397"/>
    <w:rsid w:val="00C232BB"/>
    <w:rsid w:val="00C256F9"/>
    <w:rsid w:val="00C35A10"/>
    <w:rsid w:val="00C35BC5"/>
    <w:rsid w:val="00C6204B"/>
    <w:rsid w:val="00C94EFD"/>
    <w:rsid w:val="00C94FE9"/>
    <w:rsid w:val="00CA07FA"/>
    <w:rsid w:val="00CA72D2"/>
    <w:rsid w:val="00CD0E45"/>
    <w:rsid w:val="00CD32D3"/>
    <w:rsid w:val="00CF77C6"/>
    <w:rsid w:val="00CF78EF"/>
    <w:rsid w:val="00D1012B"/>
    <w:rsid w:val="00D4734D"/>
    <w:rsid w:val="00D53E6C"/>
    <w:rsid w:val="00D5609B"/>
    <w:rsid w:val="00D815FA"/>
    <w:rsid w:val="00D87F9F"/>
    <w:rsid w:val="00DB3C48"/>
    <w:rsid w:val="00DB3DCB"/>
    <w:rsid w:val="00DB4416"/>
    <w:rsid w:val="00DC5617"/>
    <w:rsid w:val="00DD4721"/>
    <w:rsid w:val="00DD6B5F"/>
    <w:rsid w:val="00DE101E"/>
    <w:rsid w:val="00DF0718"/>
    <w:rsid w:val="00E367B4"/>
    <w:rsid w:val="00E36F80"/>
    <w:rsid w:val="00E44FA4"/>
    <w:rsid w:val="00E53F74"/>
    <w:rsid w:val="00E8412C"/>
    <w:rsid w:val="00E91F6B"/>
    <w:rsid w:val="00E9361B"/>
    <w:rsid w:val="00EA6090"/>
    <w:rsid w:val="00EC00AD"/>
    <w:rsid w:val="00EE4E5C"/>
    <w:rsid w:val="00F105DE"/>
    <w:rsid w:val="00F22110"/>
    <w:rsid w:val="00F37330"/>
    <w:rsid w:val="00F51BDF"/>
    <w:rsid w:val="00F738D8"/>
    <w:rsid w:val="00F81B57"/>
    <w:rsid w:val="00F86456"/>
    <w:rsid w:val="00F964B2"/>
    <w:rsid w:val="00FA7D98"/>
    <w:rsid w:val="00FB2C64"/>
    <w:rsid w:val="00FC59B4"/>
    <w:rsid w:val="00FD61D0"/>
    <w:rsid w:val="00FE1250"/>
    <w:rsid w:val="00FE38EB"/>
    <w:rsid w:val="00FE407C"/>
    <w:rsid w:val="00FE44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AD5CC"/>
  <w15:chartTrackingRefBased/>
  <w15:docId w15:val="{FE4486F3-125F-4598-BDA8-6A8451A9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D7B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D7B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D7B7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D7B7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D7B7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D7B7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D7B7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D7B7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D7B7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D7B71"/>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1D7B71"/>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1D7B71"/>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1D7B71"/>
    <w:rPr>
      <w:rFonts w:eastAsiaTheme="majorEastAsia" w:cstheme="majorBidi"/>
      <w:i/>
      <w:iCs/>
      <w:color w:val="2F5496" w:themeColor="accent1" w:themeShade="BF"/>
    </w:rPr>
  </w:style>
  <w:style w:type="character" w:customStyle="1" w:styleId="50">
    <w:name w:val="כותרת 5 תו"/>
    <w:basedOn w:val="a0"/>
    <w:link w:val="5"/>
    <w:uiPriority w:val="9"/>
    <w:semiHidden/>
    <w:rsid w:val="001D7B71"/>
    <w:rPr>
      <w:rFonts w:eastAsiaTheme="majorEastAsia" w:cstheme="majorBidi"/>
      <w:color w:val="2F5496" w:themeColor="accent1" w:themeShade="BF"/>
    </w:rPr>
  </w:style>
  <w:style w:type="character" w:customStyle="1" w:styleId="60">
    <w:name w:val="כותרת 6 תו"/>
    <w:basedOn w:val="a0"/>
    <w:link w:val="6"/>
    <w:uiPriority w:val="9"/>
    <w:semiHidden/>
    <w:rsid w:val="001D7B71"/>
    <w:rPr>
      <w:rFonts w:eastAsiaTheme="majorEastAsia" w:cstheme="majorBidi"/>
      <w:i/>
      <w:iCs/>
      <w:color w:val="595959" w:themeColor="text1" w:themeTint="A6"/>
    </w:rPr>
  </w:style>
  <w:style w:type="character" w:customStyle="1" w:styleId="70">
    <w:name w:val="כותרת 7 תו"/>
    <w:basedOn w:val="a0"/>
    <w:link w:val="7"/>
    <w:uiPriority w:val="9"/>
    <w:semiHidden/>
    <w:rsid w:val="001D7B71"/>
    <w:rPr>
      <w:rFonts w:eastAsiaTheme="majorEastAsia" w:cstheme="majorBidi"/>
      <w:color w:val="595959" w:themeColor="text1" w:themeTint="A6"/>
    </w:rPr>
  </w:style>
  <w:style w:type="character" w:customStyle="1" w:styleId="80">
    <w:name w:val="כותרת 8 תו"/>
    <w:basedOn w:val="a0"/>
    <w:link w:val="8"/>
    <w:uiPriority w:val="9"/>
    <w:semiHidden/>
    <w:rsid w:val="001D7B71"/>
    <w:rPr>
      <w:rFonts w:eastAsiaTheme="majorEastAsia" w:cstheme="majorBidi"/>
      <w:i/>
      <w:iCs/>
      <w:color w:val="272727" w:themeColor="text1" w:themeTint="D8"/>
    </w:rPr>
  </w:style>
  <w:style w:type="character" w:customStyle="1" w:styleId="90">
    <w:name w:val="כותרת 9 תו"/>
    <w:basedOn w:val="a0"/>
    <w:link w:val="9"/>
    <w:uiPriority w:val="9"/>
    <w:semiHidden/>
    <w:rsid w:val="001D7B71"/>
    <w:rPr>
      <w:rFonts w:eastAsiaTheme="majorEastAsia" w:cstheme="majorBidi"/>
      <w:color w:val="272727" w:themeColor="text1" w:themeTint="D8"/>
    </w:rPr>
  </w:style>
  <w:style w:type="paragraph" w:styleId="a3">
    <w:name w:val="Title"/>
    <w:basedOn w:val="a"/>
    <w:next w:val="a"/>
    <w:link w:val="a4"/>
    <w:uiPriority w:val="10"/>
    <w:qFormat/>
    <w:rsid w:val="001D7B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1D7B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B71"/>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1D7B7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D7B71"/>
    <w:pPr>
      <w:spacing w:before="160"/>
      <w:jc w:val="center"/>
    </w:pPr>
    <w:rPr>
      <w:i/>
      <w:iCs/>
      <w:color w:val="404040" w:themeColor="text1" w:themeTint="BF"/>
    </w:rPr>
  </w:style>
  <w:style w:type="character" w:customStyle="1" w:styleId="a8">
    <w:name w:val="ציטוט תו"/>
    <w:basedOn w:val="a0"/>
    <w:link w:val="a7"/>
    <w:uiPriority w:val="29"/>
    <w:rsid w:val="001D7B71"/>
    <w:rPr>
      <w:i/>
      <w:iCs/>
      <w:color w:val="404040" w:themeColor="text1" w:themeTint="BF"/>
    </w:rPr>
  </w:style>
  <w:style w:type="paragraph" w:styleId="a9">
    <w:name w:val="List Paragraph"/>
    <w:basedOn w:val="a"/>
    <w:uiPriority w:val="34"/>
    <w:qFormat/>
    <w:rsid w:val="001D7B71"/>
    <w:pPr>
      <w:ind w:left="720"/>
      <w:contextualSpacing/>
    </w:pPr>
  </w:style>
  <w:style w:type="character" w:styleId="aa">
    <w:name w:val="Intense Emphasis"/>
    <w:basedOn w:val="a0"/>
    <w:uiPriority w:val="21"/>
    <w:qFormat/>
    <w:rsid w:val="001D7B71"/>
    <w:rPr>
      <w:i/>
      <w:iCs/>
      <w:color w:val="2F5496" w:themeColor="accent1" w:themeShade="BF"/>
    </w:rPr>
  </w:style>
  <w:style w:type="paragraph" w:styleId="ab">
    <w:name w:val="Intense Quote"/>
    <w:basedOn w:val="a"/>
    <w:next w:val="a"/>
    <w:link w:val="ac"/>
    <w:uiPriority w:val="30"/>
    <w:qFormat/>
    <w:rsid w:val="001D7B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1D7B71"/>
    <w:rPr>
      <w:i/>
      <w:iCs/>
      <w:color w:val="2F5496" w:themeColor="accent1" w:themeShade="BF"/>
    </w:rPr>
  </w:style>
  <w:style w:type="character" w:styleId="ad">
    <w:name w:val="Intense Reference"/>
    <w:basedOn w:val="a0"/>
    <w:uiPriority w:val="32"/>
    <w:qFormat/>
    <w:rsid w:val="001D7B71"/>
    <w:rPr>
      <w:b/>
      <w:bCs/>
      <w:smallCaps/>
      <w:color w:val="2F5496" w:themeColor="accent1" w:themeShade="BF"/>
      <w:spacing w:val="5"/>
    </w:rPr>
  </w:style>
  <w:style w:type="paragraph" w:styleId="ae">
    <w:name w:val="footnote text"/>
    <w:basedOn w:val="a"/>
    <w:link w:val="af"/>
    <w:uiPriority w:val="99"/>
    <w:semiHidden/>
    <w:unhideWhenUsed/>
    <w:rsid w:val="008632C2"/>
    <w:pPr>
      <w:spacing w:after="0" w:line="240" w:lineRule="auto"/>
    </w:pPr>
    <w:rPr>
      <w:sz w:val="20"/>
      <w:szCs w:val="20"/>
    </w:rPr>
  </w:style>
  <w:style w:type="character" w:customStyle="1" w:styleId="af">
    <w:name w:val="טקסט הערת שוליים תו"/>
    <w:basedOn w:val="a0"/>
    <w:link w:val="ae"/>
    <w:uiPriority w:val="99"/>
    <w:semiHidden/>
    <w:rsid w:val="008632C2"/>
    <w:rPr>
      <w:sz w:val="20"/>
      <w:szCs w:val="20"/>
    </w:rPr>
  </w:style>
  <w:style w:type="character" w:styleId="af0">
    <w:name w:val="footnote reference"/>
    <w:basedOn w:val="a0"/>
    <w:uiPriority w:val="99"/>
    <w:semiHidden/>
    <w:unhideWhenUsed/>
    <w:rsid w:val="008632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BC612-75E7-4486-B803-0EFAD356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4372</Words>
  <Characters>21865</Characters>
  <Application>Microsoft Office Word</Application>
  <DocSecurity>0</DocSecurity>
  <Lines>182</Lines>
  <Paragraphs>52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Horovitz</dc:creator>
  <cp:keywords/>
  <dc:description/>
  <cp:lastModifiedBy>Roy Horovitz</cp:lastModifiedBy>
  <cp:revision>17</cp:revision>
  <dcterms:created xsi:type="dcterms:W3CDTF">2024-08-06T11:34:00Z</dcterms:created>
  <dcterms:modified xsi:type="dcterms:W3CDTF">2024-09-10T09:00:00Z</dcterms:modified>
</cp:coreProperties>
</file>